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B5EFF">
        <w:rPr>
          <w:sz w:val="28"/>
          <w:szCs w:val="28"/>
        </w:rPr>
        <w:t>0</w:t>
      </w:r>
      <w:r w:rsidR="00FD1F6E">
        <w:rPr>
          <w:sz w:val="28"/>
          <w:szCs w:val="28"/>
        </w:rPr>
        <w:t>5</w:t>
      </w:r>
      <w:r w:rsidR="008B5EFF">
        <w:rPr>
          <w:sz w:val="28"/>
          <w:szCs w:val="28"/>
        </w:rPr>
        <w:t>.05.202</w:t>
      </w:r>
      <w:r w:rsidR="00B84AB6">
        <w:rPr>
          <w:sz w:val="28"/>
          <w:szCs w:val="28"/>
        </w:rPr>
        <w:t>5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 </w:t>
      </w:r>
      <w:r w:rsidR="008B5EFF">
        <w:rPr>
          <w:sz w:val="28"/>
          <w:szCs w:val="28"/>
        </w:rPr>
        <w:t>1</w:t>
      </w:r>
      <w:r w:rsidR="00B84AB6">
        <w:rPr>
          <w:sz w:val="28"/>
          <w:szCs w:val="28"/>
        </w:rPr>
        <w:t>44</w:t>
      </w:r>
      <w:r w:rsidR="008B5EFF">
        <w:rPr>
          <w:sz w:val="28"/>
          <w:szCs w:val="28"/>
        </w:rPr>
        <w:t>/1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</w:t>
      </w:r>
      <w:proofErr w:type="gramStart"/>
      <w:r w:rsidR="0097483F">
        <w:rPr>
          <w:sz w:val="28"/>
          <w:szCs w:val="28"/>
        </w:rPr>
        <w:t>с</w:t>
      </w:r>
      <w:proofErr w:type="gramEnd"/>
      <w:r w:rsidR="0097483F">
        <w:rPr>
          <w:sz w:val="28"/>
          <w:szCs w:val="28"/>
        </w:rPr>
        <w:t>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0F39AA">
        <w:rPr>
          <w:b/>
          <w:bCs/>
          <w:sz w:val="28"/>
          <w:szCs w:val="28"/>
        </w:rPr>
        <w:t xml:space="preserve">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202</w:t>
      </w:r>
      <w:r w:rsidR="00B84AB6">
        <w:rPr>
          <w:b/>
          <w:bCs/>
          <w:sz w:val="28"/>
          <w:szCs w:val="28"/>
        </w:rPr>
        <w:t>4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</w:t>
      </w:r>
      <w:proofErr w:type="spellStart"/>
      <w:r w:rsidR="009E3CF1">
        <w:rPr>
          <w:sz w:val="28"/>
          <w:szCs w:val="28"/>
        </w:rPr>
        <w:t>Малосеменовского</w:t>
      </w:r>
      <w:proofErr w:type="spellEnd"/>
      <w:r w:rsidR="009E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</w:t>
      </w:r>
      <w:proofErr w:type="gramStart"/>
      <w:r w:rsidR="000F39AA">
        <w:rPr>
          <w:sz w:val="28"/>
          <w:szCs w:val="28"/>
        </w:rPr>
        <w:t>о</w:t>
      </w:r>
      <w:proofErr w:type="gramEnd"/>
      <w:r w:rsidR="000F39AA">
        <w:rPr>
          <w:sz w:val="28"/>
          <w:szCs w:val="28"/>
        </w:rPr>
        <w:t xml:space="preserve"> бюджетном </w:t>
      </w:r>
      <w:proofErr w:type="gramStart"/>
      <w:r w:rsidR="000F39AA">
        <w:rPr>
          <w:sz w:val="28"/>
          <w:szCs w:val="28"/>
        </w:rPr>
        <w:t xml:space="preserve">процессе в </w:t>
      </w:r>
      <w:proofErr w:type="spellStart"/>
      <w:r w:rsidR="009E3CF1">
        <w:rPr>
          <w:sz w:val="28"/>
          <w:szCs w:val="28"/>
        </w:rPr>
        <w:t>Малосеменовском</w:t>
      </w:r>
      <w:proofErr w:type="spellEnd"/>
      <w:r w:rsidR="009E3CF1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r w:rsidR="008B5EFF">
        <w:rPr>
          <w:sz w:val="28"/>
          <w:szCs w:val="28"/>
        </w:rPr>
        <w:t xml:space="preserve"> г.</w:t>
      </w:r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proofErr w:type="spellStart"/>
      <w:r w:rsidR="009E3CF1">
        <w:rPr>
          <w:sz w:val="28"/>
          <w:szCs w:val="28"/>
        </w:rPr>
        <w:t>Малосеменовского</w:t>
      </w:r>
      <w:proofErr w:type="spellEnd"/>
      <w:r w:rsidR="009E3C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End"/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proofErr w:type="spellStart"/>
      <w:r w:rsidR="006B4429">
        <w:rPr>
          <w:sz w:val="28"/>
          <w:szCs w:val="28"/>
        </w:rPr>
        <w:t>Малосеменовского</w:t>
      </w:r>
      <w:proofErr w:type="spellEnd"/>
      <w:r w:rsidR="006B4429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5023E6">
        <w:rPr>
          <w:sz w:val="28"/>
          <w:szCs w:val="28"/>
        </w:rPr>
        <w:t>она Саратовской области  за 202</w:t>
      </w:r>
      <w:r w:rsidR="00B84AB6">
        <w:rPr>
          <w:sz w:val="28"/>
          <w:szCs w:val="28"/>
        </w:rPr>
        <w:t>4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B84AB6">
        <w:rPr>
          <w:sz w:val="28"/>
          <w:szCs w:val="28"/>
        </w:rPr>
        <w:t xml:space="preserve">39 688,5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B84AB6">
        <w:rPr>
          <w:sz w:val="28"/>
          <w:szCs w:val="28"/>
        </w:rPr>
        <w:t xml:space="preserve">39 630,4 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proofErr w:type="spellStart"/>
      <w:r w:rsidR="00C50460">
        <w:rPr>
          <w:sz w:val="28"/>
          <w:szCs w:val="28"/>
        </w:rPr>
        <w:t>Малосеменовского</w:t>
      </w:r>
      <w:proofErr w:type="spellEnd"/>
      <w:r w:rsidR="00C50460">
        <w:rPr>
          <w:sz w:val="28"/>
          <w:szCs w:val="28"/>
        </w:rPr>
        <w:t xml:space="preserve">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 202</w:t>
      </w:r>
      <w:r w:rsidR="00B84AB6">
        <w:rPr>
          <w:sz w:val="28"/>
          <w:szCs w:val="28"/>
        </w:rPr>
        <w:t>4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>
        <w:rPr>
          <w:bCs/>
          <w:sz w:val="28"/>
          <w:szCs w:val="28"/>
        </w:rPr>
        <w:t xml:space="preserve"> .</w:t>
      </w:r>
      <w:proofErr w:type="gramEnd"/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6B4429" w:rsidRDefault="00B84AB6" w:rsidP="00D30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 xml:space="preserve">лавы </w:t>
      </w:r>
      <w:r w:rsidR="007C5BA5" w:rsidRPr="007C5BA5">
        <w:rPr>
          <w:b/>
          <w:bCs/>
          <w:sz w:val="28"/>
          <w:szCs w:val="28"/>
        </w:rPr>
        <w:t xml:space="preserve">  </w:t>
      </w:r>
      <w:proofErr w:type="spellStart"/>
      <w:r w:rsidR="006B4429">
        <w:rPr>
          <w:b/>
          <w:bCs/>
          <w:sz w:val="28"/>
          <w:szCs w:val="28"/>
        </w:rPr>
        <w:t>Малосеменовского</w:t>
      </w:r>
      <w:proofErr w:type="spellEnd"/>
      <w:r w:rsidR="006B4429">
        <w:rPr>
          <w:b/>
          <w:bCs/>
          <w:sz w:val="28"/>
          <w:szCs w:val="28"/>
        </w:rPr>
        <w:t xml:space="preserve">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B84AB6">
        <w:rPr>
          <w:b/>
          <w:bCs/>
          <w:sz w:val="28"/>
          <w:szCs w:val="28"/>
        </w:rPr>
        <w:t xml:space="preserve">Н.Г.Капитонова 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EE04D5" w:rsidRDefault="00EE04D5" w:rsidP="00326BCB">
      <w:pPr>
        <w:pStyle w:val="ab"/>
        <w:jc w:val="right"/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</w:t>
      </w:r>
      <w:proofErr w:type="gramStart"/>
      <w:r w:rsidR="00F57799" w:rsidRPr="00326BCB">
        <w:rPr>
          <w:b/>
          <w:sz w:val="28"/>
          <w:szCs w:val="28"/>
        </w:rPr>
        <w:t>к</w:t>
      </w:r>
      <w:proofErr w:type="gramEnd"/>
      <w:r w:rsidR="00F57799" w:rsidRPr="00326BCB">
        <w:rPr>
          <w:b/>
          <w:sz w:val="28"/>
          <w:szCs w:val="28"/>
        </w:rPr>
        <w:t xml:space="preserve">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395169">
        <w:rPr>
          <w:b/>
          <w:sz w:val="28"/>
          <w:szCs w:val="28"/>
        </w:rPr>
        <w:t>1</w:t>
      </w:r>
      <w:r w:rsidR="00B84AB6">
        <w:rPr>
          <w:b/>
          <w:sz w:val="28"/>
          <w:szCs w:val="28"/>
        </w:rPr>
        <w:t>44</w:t>
      </w:r>
      <w:r w:rsidR="00FE65F8">
        <w:rPr>
          <w:b/>
          <w:sz w:val="28"/>
          <w:szCs w:val="28"/>
        </w:rPr>
        <w:t>/1</w:t>
      </w:r>
      <w:r w:rsidRPr="00326BCB">
        <w:rPr>
          <w:b/>
          <w:sz w:val="28"/>
          <w:szCs w:val="28"/>
        </w:rPr>
        <w:t xml:space="preserve"> </w:t>
      </w:r>
      <w:r w:rsidR="006359A2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от</w:t>
      </w:r>
      <w:r w:rsidR="003761BE">
        <w:rPr>
          <w:b/>
          <w:sz w:val="28"/>
          <w:szCs w:val="28"/>
        </w:rPr>
        <w:t xml:space="preserve"> </w:t>
      </w:r>
      <w:r w:rsidR="004E76FE">
        <w:rPr>
          <w:b/>
          <w:sz w:val="28"/>
          <w:szCs w:val="28"/>
        </w:rPr>
        <w:t>0</w:t>
      </w:r>
      <w:r w:rsidR="00FD1F6E">
        <w:rPr>
          <w:b/>
          <w:sz w:val="28"/>
          <w:szCs w:val="28"/>
        </w:rPr>
        <w:t>5</w:t>
      </w:r>
      <w:r w:rsidR="00FE65F8">
        <w:rPr>
          <w:b/>
          <w:sz w:val="28"/>
          <w:szCs w:val="28"/>
        </w:rPr>
        <w:t>.05.202</w:t>
      </w:r>
      <w:r w:rsidR="00B84AB6">
        <w:rPr>
          <w:b/>
          <w:sz w:val="28"/>
          <w:szCs w:val="28"/>
        </w:rPr>
        <w:t>5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</w:t>
      </w:r>
      <w:proofErr w:type="spellStart"/>
      <w:r w:rsidR="006B4429">
        <w:rPr>
          <w:b/>
          <w:sz w:val="28"/>
          <w:szCs w:val="28"/>
        </w:rPr>
        <w:t>Малосеменовского</w:t>
      </w:r>
      <w:proofErr w:type="spellEnd"/>
      <w:r w:rsidR="006B4429">
        <w:rPr>
          <w:b/>
          <w:sz w:val="28"/>
          <w:szCs w:val="28"/>
        </w:rPr>
        <w:t xml:space="preserve"> </w:t>
      </w:r>
      <w:r w:rsidRPr="00326BCB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326BCB">
        <w:rPr>
          <w:b/>
          <w:sz w:val="28"/>
          <w:szCs w:val="28"/>
        </w:rPr>
        <w:t>Балашовского</w:t>
      </w:r>
      <w:proofErr w:type="spellEnd"/>
      <w:r w:rsidRPr="00326BCB">
        <w:rPr>
          <w:b/>
          <w:sz w:val="28"/>
          <w:szCs w:val="28"/>
        </w:rPr>
        <w:t xml:space="preserve"> муниципального рай</w:t>
      </w:r>
      <w:r w:rsidR="006359A2">
        <w:rPr>
          <w:b/>
          <w:sz w:val="28"/>
          <w:szCs w:val="28"/>
        </w:rPr>
        <w:t>она Саратовской области  за 202</w:t>
      </w:r>
      <w:r w:rsidR="00B84AB6">
        <w:rPr>
          <w:b/>
          <w:sz w:val="28"/>
          <w:szCs w:val="28"/>
        </w:rPr>
        <w:t>4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Доходная часть и расходная часть бюджета </w:t>
      </w:r>
      <w:proofErr w:type="spellStart"/>
      <w:r w:rsidRPr="00A8438B">
        <w:rPr>
          <w:rFonts w:ascii="PT Astra Serif" w:eastAsia="Times New Roman" w:hAnsi="PT Astra Serif"/>
          <w:sz w:val="28"/>
          <w:szCs w:val="28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на 2024 год была утверждена Решением Совета </w:t>
      </w:r>
      <w:proofErr w:type="spellStart"/>
      <w:r w:rsidRPr="00A8438B">
        <w:rPr>
          <w:rFonts w:ascii="PT Astra Serif" w:eastAsia="Times New Roman" w:hAnsi="PT Astra Serif"/>
          <w:sz w:val="28"/>
          <w:szCs w:val="28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от 21.12.2023 года № 97/1 «О бюджете </w:t>
      </w:r>
      <w:proofErr w:type="spellStart"/>
      <w:r w:rsidRPr="00A8438B">
        <w:rPr>
          <w:rFonts w:ascii="PT Astra Serif" w:eastAsia="Times New Roman" w:hAnsi="PT Astra Serif"/>
          <w:sz w:val="28"/>
          <w:szCs w:val="28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</w:t>
      </w:r>
      <w:proofErr w:type="spellStart"/>
      <w:r w:rsidRPr="00A8438B">
        <w:rPr>
          <w:rFonts w:ascii="PT Astra Serif" w:eastAsia="Times New Roman" w:hAnsi="PT Astra Serif"/>
          <w:sz w:val="28"/>
          <w:szCs w:val="28"/>
        </w:rPr>
        <w:t>Балашовского</w:t>
      </w:r>
      <w:proofErr w:type="spellEnd"/>
      <w:r w:rsidRPr="00A8438B">
        <w:rPr>
          <w:rFonts w:ascii="PT Astra Serif" w:eastAsia="Times New Roman" w:hAnsi="PT Astra Serif"/>
          <w:sz w:val="28"/>
          <w:szCs w:val="28"/>
        </w:rPr>
        <w:t xml:space="preserve"> муниципального района Саратовской области на 2024 год и плановый период 2025 и 2026 годов». Советом </w:t>
      </w:r>
      <w:proofErr w:type="spellStart"/>
      <w:r w:rsidRPr="00A8438B">
        <w:rPr>
          <w:rFonts w:ascii="PT Astra Serif" w:eastAsia="Times New Roman" w:hAnsi="PT Astra Serif"/>
          <w:sz w:val="28"/>
          <w:szCs w:val="28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в 2024 году было принято 24 Решения о внесении изменений и дополнений в Решение о бюджете, изменившие плановые показатели бюджета, включая его основные характеристики. </w:t>
      </w:r>
    </w:p>
    <w:p w:rsidR="00A8438B" w:rsidRPr="00A8438B" w:rsidRDefault="00A8438B" w:rsidP="00A8438B">
      <w:pP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A8438B">
        <w:rPr>
          <w:rFonts w:ascii="PT Astra Serif" w:eastAsia="Times New Roman" w:hAnsi="PT Astra Serif"/>
          <w:b/>
          <w:sz w:val="36"/>
          <w:szCs w:val="36"/>
        </w:rPr>
        <w:t xml:space="preserve">Доходы бюджета </w:t>
      </w:r>
      <w:proofErr w:type="spellStart"/>
      <w:r w:rsidRPr="00A8438B">
        <w:rPr>
          <w:rFonts w:ascii="PT Astra Serif" w:eastAsia="Times New Roman" w:hAnsi="PT Astra Serif"/>
          <w:b/>
          <w:sz w:val="36"/>
          <w:szCs w:val="36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b/>
          <w:sz w:val="36"/>
          <w:szCs w:val="36"/>
        </w:rPr>
        <w:t xml:space="preserve"> МО за 2024 год.</w:t>
      </w:r>
    </w:p>
    <w:p w:rsidR="00A8438B" w:rsidRPr="00A8438B" w:rsidRDefault="00A8438B" w:rsidP="00A8438B">
      <w:pP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21 095,6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, с учетом изменений план по доходам утвержден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39 823,1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. </w:t>
      </w:r>
      <w:proofErr w:type="gramStart"/>
      <w:r w:rsidRPr="00A8438B">
        <w:rPr>
          <w:rFonts w:ascii="PT Astra Serif" w:eastAsia="Times New Roman" w:hAnsi="PT Astra Serif"/>
          <w:sz w:val="28"/>
          <w:szCs w:val="28"/>
        </w:rPr>
        <w:t>Согласно отчета</w:t>
      </w:r>
      <w:proofErr w:type="gramEnd"/>
      <w:r w:rsidRPr="00A8438B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A8438B">
        <w:rPr>
          <w:rFonts w:ascii="PT Astra Serif" w:eastAsia="Times New Roman" w:hAnsi="PT Astra Serif"/>
          <w:sz w:val="28"/>
          <w:szCs w:val="28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sz w:val="28"/>
          <w:szCs w:val="28"/>
        </w:rPr>
        <w:t xml:space="preserve"> МО бюджет исполнен по доходам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 39 688,5 тыс. рублей.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   </w:t>
      </w:r>
      <w:r w:rsidRPr="00A8438B">
        <w:rPr>
          <w:rFonts w:ascii="PT Astra Serif" w:eastAsia="Times New Roman" w:hAnsi="PT Astra Serif"/>
          <w:b/>
          <w:sz w:val="32"/>
          <w:szCs w:val="32"/>
        </w:rPr>
        <w:t>Плановые показатели по доходам бюджета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A8438B">
        <w:rPr>
          <w:rFonts w:ascii="PT Astra Serif" w:eastAsia="Times New Roman" w:hAnsi="PT Astra Serif"/>
          <w:b/>
          <w:sz w:val="32"/>
          <w:szCs w:val="32"/>
        </w:rPr>
        <w:t xml:space="preserve">за 2024 год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right"/>
        <w:rPr>
          <w:rFonts w:ascii="PT Astra Serif" w:eastAsia="Times New Roman" w:hAnsi="PT Astra Serif"/>
          <w:b/>
          <w:sz w:val="16"/>
          <w:szCs w:val="16"/>
        </w:rPr>
      </w:pPr>
      <w:r w:rsidRPr="00A8438B">
        <w:rPr>
          <w:rFonts w:ascii="PT Astra Serif" w:eastAsia="Times New Roman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(тыс</w:t>
      </w:r>
      <w:proofErr w:type="gramStart"/>
      <w:r w:rsidRPr="00A8438B">
        <w:rPr>
          <w:rFonts w:ascii="PT Astra Serif" w:eastAsia="Times New Roman" w:hAnsi="PT Astra Serif"/>
          <w:b/>
          <w:sz w:val="16"/>
          <w:szCs w:val="16"/>
        </w:rPr>
        <w:t>.р</w:t>
      </w:r>
      <w:proofErr w:type="gramEnd"/>
      <w:r w:rsidRPr="00A8438B">
        <w:rPr>
          <w:rFonts w:ascii="PT Astra Serif" w:eastAsia="Times New Roman" w:hAnsi="PT Astra Serif"/>
          <w:b/>
          <w:sz w:val="16"/>
          <w:szCs w:val="16"/>
        </w:rPr>
        <w:t>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2127"/>
        <w:gridCol w:w="2126"/>
      </w:tblGrid>
      <w:tr w:rsidR="00A8438B" w:rsidRPr="00A8438B" w:rsidTr="0090217F">
        <w:trPr>
          <w:trHeight w:val="555"/>
        </w:trPr>
        <w:tc>
          <w:tcPr>
            <w:tcW w:w="3119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Вид дохода</w:t>
            </w:r>
          </w:p>
        </w:tc>
        <w:tc>
          <w:tcPr>
            <w:tcW w:w="1984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Уточненный бюджет</w:t>
            </w:r>
          </w:p>
        </w:tc>
        <w:tc>
          <w:tcPr>
            <w:tcW w:w="2127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2126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% к уточненному бюджету</w:t>
            </w:r>
          </w:p>
        </w:tc>
      </w:tr>
      <w:tr w:rsidR="00A8438B" w:rsidRPr="00A8438B" w:rsidTr="0090217F">
        <w:tc>
          <w:tcPr>
            <w:tcW w:w="3119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4 404,8</w:t>
            </w:r>
          </w:p>
        </w:tc>
        <w:tc>
          <w:tcPr>
            <w:tcW w:w="2127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4 397,1</w:t>
            </w:r>
          </w:p>
        </w:tc>
        <w:tc>
          <w:tcPr>
            <w:tcW w:w="2126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99,8</w:t>
            </w:r>
          </w:p>
        </w:tc>
      </w:tr>
      <w:tr w:rsidR="00A8438B" w:rsidRPr="00A8438B" w:rsidTr="0090217F">
        <w:tc>
          <w:tcPr>
            <w:tcW w:w="3119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35 418,3</w:t>
            </w:r>
          </w:p>
        </w:tc>
        <w:tc>
          <w:tcPr>
            <w:tcW w:w="2127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35 291,4</w:t>
            </w:r>
          </w:p>
        </w:tc>
        <w:tc>
          <w:tcPr>
            <w:tcW w:w="2126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99,6</w:t>
            </w:r>
          </w:p>
        </w:tc>
      </w:tr>
      <w:tr w:rsidR="00A8438B" w:rsidRPr="00A8438B" w:rsidTr="0090217F">
        <w:tc>
          <w:tcPr>
            <w:tcW w:w="3119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39 823,1</w:t>
            </w:r>
          </w:p>
        </w:tc>
        <w:tc>
          <w:tcPr>
            <w:tcW w:w="2127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39 688,5</w:t>
            </w:r>
          </w:p>
        </w:tc>
        <w:tc>
          <w:tcPr>
            <w:tcW w:w="2126" w:type="dxa"/>
          </w:tcPr>
          <w:p w:rsidR="00A8438B" w:rsidRPr="00A8438B" w:rsidRDefault="00A8438B" w:rsidP="00A8438B">
            <w:pPr>
              <w:tabs>
                <w:tab w:val="left" w:pos="3990"/>
              </w:tabs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99,7</w:t>
            </w:r>
          </w:p>
        </w:tc>
      </w:tr>
    </w:tbl>
    <w:p w:rsidR="00A8438B" w:rsidRPr="00A8438B" w:rsidRDefault="00A8438B" w:rsidP="00A8438B">
      <w:pPr>
        <w:overflowPunct/>
        <w:autoSpaceDE/>
        <w:autoSpaceDN/>
        <w:adjustRightInd/>
        <w:spacing w:line="276" w:lineRule="auto"/>
        <w:rPr>
          <w:rFonts w:ascii="PT Astra Serif" w:eastAsia="Times New Roman" w:hAnsi="PT Astra Serif"/>
          <w:sz w:val="24"/>
          <w:szCs w:val="24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39 823,1 тыс. рублей,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согласно представленному отчету,  бюджет за 2024 год исполнен по доходам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39 688,5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 99,7%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 к  уточненному бюджету. По </w:t>
      </w:r>
      <w:r w:rsidRPr="00A8438B">
        <w:rPr>
          <w:rFonts w:ascii="PT Astra Serif" w:eastAsia="Times New Roman" w:hAnsi="PT Astra Serif"/>
          <w:sz w:val="28"/>
          <w:szCs w:val="28"/>
        </w:rPr>
        <w:lastRenderedPageBreak/>
        <w:t xml:space="preserve">сравнению с исполненным бюджетом за 2023 год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34 903,4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, увеличение составило на </w:t>
      </w:r>
      <w:r w:rsidRPr="00A8438B">
        <w:rPr>
          <w:rFonts w:ascii="PT Astra Serif" w:eastAsia="Times New Roman" w:hAnsi="PT Astra Serif"/>
          <w:b/>
          <w:sz w:val="28"/>
          <w:szCs w:val="28"/>
        </w:rPr>
        <w:t>4 785,1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 13,7%.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A8438B">
        <w:rPr>
          <w:rFonts w:ascii="PT Astra Serif" w:eastAsia="Times New Roman" w:hAnsi="PT Astra Serif"/>
          <w:b/>
          <w:sz w:val="32"/>
          <w:szCs w:val="32"/>
        </w:rPr>
        <w:t>Фактическое исполнение доходов относительно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A8438B">
        <w:rPr>
          <w:rFonts w:ascii="PT Astra Serif" w:eastAsia="Times New Roman" w:hAnsi="PT Astra Serif"/>
          <w:b/>
          <w:sz w:val="32"/>
          <w:szCs w:val="32"/>
        </w:rPr>
        <w:t>плановых показателей в разрезе отдельных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A8438B">
        <w:rPr>
          <w:rFonts w:ascii="PT Astra Serif" w:eastAsia="Times New Roman" w:hAnsi="PT Astra Serif"/>
          <w:b/>
          <w:sz w:val="32"/>
          <w:szCs w:val="32"/>
        </w:rPr>
        <w:t>видов доходов</w:t>
      </w:r>
      <w:r w:rsidRPr="00A8438B">
        <w:rPr>
          <w:rFonts w:ascii="PT Astra Serif" w:eastAsia="Times New Roman" w:hAnsi="PT Astra Serif"/>
          <w:b/>
          <w:sz w:val="36"/>
          <w:szCs w:val="36"/>
        </w:rPr>
        <w:t xml:space="preserve">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right"/>
        <w:rPr>
          <w:rFonts w:ascii="PT Astra Serif" w:eastAsia="Times New Roman" w:hAnsi="PT Astra Serif"/>
          <w:i/>
          <w:sz w:val="22"/>
          <w:szCs w:val="22"/>
        </w:rPr>
      </w:pPr>
      <w:r w:rsidRPr="00A8438B">
        <w:rPr>
          <w:rFonts w:ascii="PT Astra Serif" w:eastAsia="Times New Roman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A8438B">
        <w:rPr>
          <w:rFonts w:ascii="PT Astra Serif" w:eastAsia="Times New Roman" w:hAnsi="PT Astra Serif"/>
          <w:i/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00"/>
        <w:gridCol w:w="1885"/>
        <w:gridCol w:w="1843"/>
      </w:tblGrid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A8438B">
              <w:rPr>
                <w:rFonts w:ascii="PT Astra Serif" w:eastAsia="Times New Roman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A8438B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A8438B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A8438B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 (%)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Налоговые доходы, всего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4 403,7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4 396,9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99,8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Акцизы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1 204,4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1 404,9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116,6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Налог на доходы физ</w:t>
            </w:r>
            <w:proofErr w:type="gramStart"/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.л</w:t>
            </w:r>
            <w:proofErr w:type="gramEnd"/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иц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36,9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73,1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198,1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Единый сельхоз</w:t>
            </w:r>
            <w:proofErr w:type="gramStart"/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.н</w:t>
            </w:r>
            <w:proofErr w:type="gramEnd"/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алог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628,6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359,9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57,3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Налог на имущество физ</w:t>
            </w:r>
            <w:proofErr w:type="gramStart"/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.л</w:t>
            </w:r>
            <w:proofErr w:type="gramEnd"/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иц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214,0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209,4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97,9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2 319,8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2 349,6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101,3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1,1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18,2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A8438B" w:rsidRPr="00A8438B" w:rsidTr="0090217F">
        <w:trPr>
          <w:trHeight w:val="391"/>
        </w:trPr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Госпошлина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1,1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18,2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4 404,8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4 397,1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99,8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35 418,3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35 291,4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99,6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61,2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61,2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100,0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34 826,1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34 791,4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99,9</w:t>
            </w:r>
          </w:p>
        </w:tc>
      </w:tr>
      <w:tr w:rsidR="00A8438B" w:rsidRPr="00A8438B" w:rsidTr="0090217F">
        <w:trPr>
          <w:trHeight w:val="540"/>
        </w:trPr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139,0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139,0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100,0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392,0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299,8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76,5</w:t>
            </w:r>
          </w:p>
        </w:tc>
      </w:tr>
      <w:tr w:rsidR="00A8438B" w:rsidRPr="00A8438B" w:rsidTr="0090217F">
        <w:tc>
          <w:tcPr>
            <w:tcW w:w="3936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00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39 823,1</w:t>
            </w:r>
          </w:p>
        </w:tc>
        <w:tc>
          <w:tcPr>
            <w:tcW w:w="1885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39 688,5</w:t>
            </w:r>
          </w:p>
        </w:tc>
        <w:tc>
          <w:tcPr>
            <w:tcW w:w="1843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99,7</w:t>
            </w:r>
          </w:p>
        </w:tc>
      </w:tr>
    </w:tbl>
    <w:p w:rsidR="00A8438B" w:rsidRPr="00A8438B" w:rsidRDefault="00A8438B" w:rsidP="00A8438B">
      <w:pPr>
        <w:overflowPunct/>
        <w:autoSpaceDE/>
        <w:autoSpaceDN/>
        <w:adjustRightInd/>
        <w:spacing w:line="276" w:lineRule="auto"/>
        <w:rPr>
          <w:rFonts w:ascii="PT Astra Serif" w:eastAsia="Times New Roman" w:hAnsi="PT Astra Serif"/>
          <w:sz w:val="28"/>
          <w:szCs w:val="28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b/>
          <w:sz w:val="28"/>
          <w:szCs w:val="28"/>
        </w:rPr>
        <w:t>Налоговых доходов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в бюджет в 2024 году поступило </w:t>
      </w:r>
      <w:r w:rsidRPr="00A8438B">
        <w:rPr>
          <w:rFonts w:ascii="PT Astra Serif" w:eastAsia="Times New Roman" w:hAnsi="PT Astra Serif"/>
          <w:b/>
          <w:sz w:val="28"/>
          <w:szCs w:val="28"/>
        </w:rPr>
        <w:t>4 396,9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, что составило </w:t>
      </w:r>
      <w:r w:rsidRPr="00A8438B">
        <w:rPr>
          <w:rFonts w:ascii="PT Astra Serif" w:eastAsia="Times New Roman" w:hAnsi="PT Astra Serif"/>
          <w:b/>
          <w:sz w:val="28"/>
          <w:szCs w:val="28"/>
        </w:rPr>
        <w:t>99,8%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уточненному бюджету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11,1%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доходов бюджета в 2024 году.      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- 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>Акцизы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32,0%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исполнены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1 404,9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Pr="00A8438B">
        <w:rPr>
          <w:rFonts w:ascii="PT Astra Serif" w:eastAsia="Times New Roman" w:hAnsi="PT Astra Serif"/>
          <w:b/>
          <w:sz w:val="28"/>
          <w:szCs w:val="28"/>
        </w:rPr>
        <w:t>116,6%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lastRenderedPageBreak/>
        <w:t xml:space="preserve">- 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>Налог на доходы физических лиц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составил </w:t>
      </w:r>
      <w:r w:rsidRPr="00A8438B">
        <w:rPr>
          <w:rFonts w:ascii="PT Astra Serif" w:eastAsia="Times New Roman" w:hAnsi="PT Astra Serif"/>
          <w:b/>
          <w:sz w:val="28"/>
          <w:szCs w:val="28"/>
        </w:rPr>
        <w:t>1,7%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73,1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  </w:t>
      </w:r>
      <w:r w:rsidRPr="00A8438B">
        <w:rPr>
          <w:rFonts w:ascii="PT Astra Serif" w:eastAsia="Times New Roman" w:hAnsi="PT Astra Serif"/>
          <w:b/>
          <w:sz w:val="28"/>
          <w:szCs w:val="28"/>
        </w:rPr>
        <w:t>198,1%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b/>
          <w:i/>
          <w:sz w:val="28"/>
          <w:szCs w:val="28"/>
        </w:rPr>
        <w:t>- Единый сельхоз</w:t>
      </w:r>
      <w:proofErr w:type="gramStart"/>
      <w:r w:rsidRPr="00A8438B">
        <w:rPr>
          <w:rFonts w:ascii="PT Astra Serif" w:eastAsia="Times New Roman" w:hAnsi="PT Astra Serif"/>
          <w:b/>
          <w:i/>
          <w:sz w:val="28"/>
          <w:szCs w:val="28"/>
        </w:rPr>
        <w:t>.н</w:t>
      </w:r>
      <w:proofErr w:type="gramEnd"/>
      <w:r w:rsidRPr="00A8438B">
        <w:rPr>
          <w:rFonts w:ascii="PT Astra Serif" w:eastAsia="Times New Roman" w:hAnsi="PT Astra Serif"/>
          <w:b/>
          <w:i/>
          <w:sz w:val="28"/>
          <w:szCs w:val="28"/>
        </w:rPr>
        <w:t>алог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составил </w:t>
      </w:r>
      <w:r w:rsidRPr="00A8438B">
        <w:rPr>
          <w:rFonts w:ascii="PT Astra Serif" w:eastAsia="Times New Roman" w:hAnsi="PT Astra Serif"/>
          <w:b/>
          <w:sz w:val="28"/>
          <w:szCs w:val="28"/>
        </w:rPr>
        <w:t>8,2%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359,9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Pr="00A8438B">
        <w:rPr>
          <w:rFonts w:ascii="PT Astra Serif" w:eastAsia="Times New Roman" w:hAnsi="PT Astra Serif"/>
          <w:b/>
          <w:sz w:val="28"/>
          <w:szCs w:val="28"/>
        </w:rPr>
        <w:t>57,3%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>Налог на имущество физических лиц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составил </w:t>
      </w:r>
      <w:r w:rsidRPr="00A8438B">
        <w:rPr>
          <w:rFonts w:ascii="PT Astra Serif" w:eastAsia="Times New Roman" w:hAnsi="PT Astra Serif"/>
          <w:b/>
          <w:sz w:val="28"/>
          <w:szCs w:val="28"/>
        </w:rPr>
        <w:t>4,8%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209,4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Pr="00A8438B">
        <w:rPr>
          <w:rFonts w:ascii="PT Astra Serif" w:eastAsia="Times New Roman" w:hAnsi="PT Astra Serif"/>
          <w:b/>
          <w:sz w:val="28"/>
          <w:szCs w:val="28"/>
        </w:rPr>
        <w:t>97,9%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>Земельный налог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составил 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 53,3%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2 349,6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 </w:t>
      </w:r>
      <w:r w:rsidRPr="00A8438B">
        <w:rPr>
          <w:rFonts w:ascii="PT Astra Serif" w:eastAsia="Times New Roman" w:hAnsi="PT Astra Serif"/>
          <w:b/>
          <w:sz w:val="28"/>
          <w:szCs w:val="28"/>
        </w:rPr>
        <w:t>101,3%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A8438B" w:rsidRPr="00A8438B" w:rsidRDefault="00A8438B" w:rsidP="00A8438B">
      <w:pPr>
        <w:overflowPunct/>
        <w:autoSpaceDE/>
        <w:autoSpaceDN/>
        <w:adjustRightInd/>
        <w:spacing w:before="240"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b/>
          <w:sz w:val="28"/>
          <w:szCs w:val="28"/>
        </w:rPr>
        <w:t>Неналоговых доходов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в бюджет в 2024 году поступило </w:t>
      </w:r>
      <w:r w:rsidRPr="00A8438B">
        <w:rPr>
          <w:rFonts w:ascii="PT Astra Serif" w:eastAsia="Times New Roman" w:hAnsi="PT Astra Serif"/>
          <w:b/>
          <w:sz w:val="28"/>
          <w:szCs w:val="28"/>
        </w:rPr>
        <w:t>0,2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, что составило </w:t>
      </w:r>
      <w:r w:rsidRPr="00A8438B">
        <w:rPr>
          <w:rFonts w:ascii="PT Astra Serif" w:eastAsia="Times New Roman" w:hAnsi="PT Astra Serif"/>
          <w:b/>
          <w:sz w:val="28"/>
          <w:szCs w:val="28"/>
        </w:rPr>
        <w:t>18,2%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уточненному бюджету, в том числе:    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b/>
          <w:i/>
          <w:sz w:val="28"/>
          <w:szCs w:val="28"/>
        </w:rPr>
        <w:t xml:space="preserve">- Госпошлина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исполнена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0,2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на 18,2</w:t>
      </w:r>
      <w:r w:rsidRPr="00A8438B">
        <w:rPr>
          <w:rFonts w:ascii="PT Astra Serif" w:eastAsia="Times New Roman" w:hAnsi="PT Astra Serif"/>
          <w:b/>
          <w:sz w:val="28"/>
          <w:szCs w:val="28"/>
        </w:rPr>
        <w:t>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A8438B" w:rsidRPr="00A8438B" w:rsidRDefault="00A8438B" w:rsidP="00A8438B">
      <w:pPr>
        <w:overflowPunct/>
        <w:autoSpaceDE/>
        <w:autoSpaceDN/>
        <w:adjustRightInd/>
        <w:spacing w:before="240" w:line="276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b/>
          <w:sz w:val="28"/>
          <w:szCs w:val="28"/>
        </w:rPr>
        <w:t>Безвозмездные поступления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других бюджетов получены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35 291,4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88,9%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доходов бюджета в 2024 году.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Безвозмездные поступления в бюджет </w:t>
      </w:r>
      <w:proofErr w:type="spellStart"/>
      <w:r w:rsidRPr="00A8438B">
        <w:rPr>
          <w:rFonts w:ascii="PT Astra Serif" w:eastAsia="Times New Roman" w:hAnsi="PT Astra Serif"/>
          <w:sz w:val="28"/>
          <w:szCs w:val="28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sz w:val="28"/>
          <w:szCs w:val="28"/>
        </w:rPr>
        <w:t xml:space="preserve"> МО  сложились из следующих видов: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0,2%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61,2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100</w:t>
      </w:r>
      <w:r w:rsidRPr="00A8438B">
        <w:rPr>
          <w:rFonts w:ascii="PT Astra Serif" w:eastAsia="Times New Roman" w:hAnsi="PT Astra Serif"/>
          <w:sz w:val="28"/>
          <w:szCs w:val="28"/>
        </w:rPr>
        <w:t>% к уточненному бюджету;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 xml:space="preserve">Субсидии бюджетам бюджетной системы РФ (межбюджетные субсидии)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составили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98,6%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34 791,4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99,9</w:t>
      </w:r>
      <w:r w:rsidRPr="00A8438B">
        <w:rPr>
          <w:rFonts w:ascii="PT Astra Serif" w:eastAsia="Times New Roman" w:hAnsi="PT Astra Serif"/>
          <w:sz w:val="28"/>
          <w:szCs w:val="28"/>
        </w:rPr>
        <w:t>% к уточненному бюджету;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0,4%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139,0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100,0%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уточненному бюджету;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b/>
          <w:sz w:val="36"/>
          <w:szCs w:val="36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b/>
          <w:i/>
          <w:sz w:val="28"/>
          <w:szCs w:val="28"/>
        </w:rPr>
        <w:t>Иные межбюджетные трансферты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0,8%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299,8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76,5%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уточненному бюджету 2024 года.</w:t>
      </w:r>
    </w:p>
    <w:p w:rsidR="00A8438B" w:rsidRPr="00A8438B" w:rsidRDefault="00A8438B" w:rsidP="00A8438B">
      <w:pPr>
        <w:tabs>
          <w:tab w:val="left" w:pos="3690"/>
        </w:tabs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A8438B" w:rsidRPr="00A8438B" w:rsidRDefault="00A8438B" w:rsidP="00A8438B">
      <w:pPr>
        <w:tabs>
          <w:tab w:val="left" w:pos="3690"/>
        </w:tabs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A8438B">
        <w:rPr>
          <w:rFonts w:ascii="PT Astra Serif" w:eastAsia="Times New Roman" w:hAnsi="PT Astra Serif"/>
          <w:b/>
          <w:sz w:val="36"/>
          <w:szCs w:val="36"/>
        </w:rPr>
        <w:t xml:space="preserve">Расходы бюджета </w:t>
      </w:r>
      <w:proofErr w:type="spellStart"/>
      <w:r w:rsidRPr="00A8438B">
        <w:rPr>
          <w:rFonts w:ascii="PT Astra Serif" w:eastAsia="Times New Roman" w:hAnsi="PT Astra Serif"/>
          <w:b/>
          <w:sz w:val="36"/>
          <w:szCs w:val="36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b/>
          <w:sz w:val="36"/>
          <w:szCs w:val="36"/>
        </w:rPr>
        <w:t xml:space="preserve"> МО за 2024 год.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before="240" w:line="276" w:lineRule="auto"/>
        <w:ind w:firstLine="567"/>
        <w:jc w:val="both"/>
        <w:rPr>
          <w:rFonts w:ascii="PT Astra Serif" w:eastAsia="Times New Roman" w:hAnsi="PT Astra Serif"/>
          <w:b/>
          <w:sz w:val="32"/>
          <w:szCs w:val="32"/>
        </w:rPr>
      </w:pPr>
      <w:r w:rsidRPr="00A8438B">
        <w:rPr>
          <w:rFonts w:ascii="PT Astra Serif" w:eastAsia="Times New Roman" w:hAnsi="PT Astra Serif"/>
          <w:sz w:val="28"/>
          <w:szCs w:val="28"/>
        </w:rPr>
        <w:lastRenderedPageBreak/>
        <w:t xml:space="preserve">Исполнение бюджета по расходам за 2024 год составило 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 39 630,4 тыс. рублей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187,9%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первоначальному плану (21 095,6 тыс</w:t>
      </w:r>
      <w:proofErr w:type="gramStart"/>
      <w:r w:rsidRPr="00A8438B">
        <w:rPr>
          <w:rFonts w:ascii="PT Astra Serif" w:eastAsia="Times New Roman" w:hAnsi="PT Astra Serif"/>
          <w:sz w:val="28"/>
          <w:szCs w:val="28"/>
        </w:rPr>
        <w:t>.р</w:t>
      </w:r>
      <w:proofErr w:type="gramEnd"/>
      <w:r w:rsidRPr="00A8438B">
        <w:rPr>
          <w:rFonts w:ascii="PT Astra Serif" w:eastAsia="Times New Roman" w:hAnsi="PT Astra Serif"/>
          <w:sz w:val="28"/>
          <w:szCs w:val="28"/>
        </w:rPr>
        <w:t xml:space="preserve">ублей). Уточненный бюджет исполнен на </w:t>
      </w:r>
      <w:r w:rsidRPr="00A8438B">
        <w:rPr>
          <w:rFonts w:ascii="PT Astra Serif" w:eastAsia="Times New Roman" w:hAnsi="PT Astra Serif"/>
          <w:b/>
          <w:sz w:val="28"/>
          <w:szCs w:val="28"/>
        </w:rPr>
        <w:t>98,3%.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A8438B">
        <w:rPr>
          <w:rFonts w:ascii="PT Astra Serif" w:eastAsia="Times New Roman" w:hAnsi="PT Astra Serif"/>
          <w:b/>
          <w:sz w:val="32"/>
          <w:szCs w:val="32"/>
        </w:rPr>
        <w:t>Сравнительный анализ расходов бюджета за 2024 год по разделам (подразделам).</w:t>
      </w:r>
      <w:r w:rsidRPr="00A8438B">
        <w:rPr>
          <w:rFonts w:ascii="PT Astra Serif" w:eastAsia="Times New Roman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right"/>
        <w:rPr>
          <w:rFonts w:ascii="PT Astra Serif" w:eastAsia="Times New Roman" w:hAnsi="PT Astra Serif"/>
          <w:sz w:val="18"/>
          <w:szCs w:val="18"/>
        </w:rPr>
      </w:pPr>
      <w:r w:rsidRPr="00A8438B">
        <w:rPr>
          <w:rFonts w:ascii="PT Astra Serif" w:eastAsia="Times New Roman" w:hAnsi="PT Astra Serif"/>
          <w:sz w:val="18"/>
          <w:szCs w:val="18"/>
        </w:rPr>
        <w:t xml:space="preserve">          (тыс. 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2"/>
        <w:gridCol w:w="1276"/>
        <w:gridCol w:w="1417"/>
        <w:gridCol w:w="1134"/>
        <w:gridCol w:w="1134"/>
        <w:gridCol w:w="992"/>
        <w:gridCol w:w="1276"/>
      </w:tblGrid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Утверждено на</w:t>
            </w:r>
          </w:p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2024 год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Уточненный план</w:t>
            </w:r>
          </w:p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на 2024 год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Кассовое исполнение за 2024 год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Процент исполнения к первонач. бюджету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Процент исполнения к уточнен плану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Процент от общих расходов (</w:t>
            </w:r>
            <w:proofErr w:type="spellStart"/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кассов</w:t>
            </w:r>
            <w:proofErr w:type="spellEnd"/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.</w:t>
            </w:r>
          </w:p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A8438B">
              <w:rPr>
                <w:rFonts w:ascii="PT Astra Serif" w:eastAsia="Times New Roman" w:hAnsi="PT Astra Serif"/>
                <w:b/>
                <w:sz w:val="18"/>
                <w:szCs w:val="18"/>
              </w:rPr>
              <w:t>исполнение)</w:t>
            </w: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01 Общегосударственные вопросы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2 922,0</w:t>
            </w:r>
          </w:p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3 233,9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3 138,9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107,4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97,1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7,9</w:t>
            </w: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в том числе: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 xml:space="preserve">0102 </w:t>
            </w:r>
            <w:proofErr w:type="spellStart"/>
            <w:r w:rsidRPr="00A8438B">
              <w:rPr>
                <w:rFonts w:ascii="PT Astra Serif" w:eastAsia="Times New Roman" w:hAnsi="PT Astra Serif"/>
              </w:rPr>
              <w:t>Функц</w:t>
            </w:r>
            <w:proofErr w:type="spellEnd"/>
            <w:r w:rsidRPr="00A8438B">
              <w:rPr>
                <w:rFonts w:ascii="PT Astra Serif" w:eastAsia="Times New Roman" w:hAnsi="PT Astra Serif"/>
              </w:rPr>
              <w:t xml:space="preserve">. Высшего должностного лица субъекта РФ и муниципального образования 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866,6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810,8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767,9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88,6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94,7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1,9</w:t>
            </w:r>
          </w:p>
        </w:tc>
      </w:tr>
      <w:tr w:rsidR="00A8438B" w:rsidRPr="00A8438B" w:rsidTr="0090217F">
        <w:trPr>
          <w:trHeight w:val="1233"/>
        </w:trPr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 xml:space="preserve">0104 </w:t>
            </w:r>
            <w:proofErr w:type="spellStart"/>
            <w:r w:rsidRPr="00A8438B">
              <w:rPr>
                <w:rFonts w:ascii="PT Astra Serif" w:eastAsia="Times New Roman" w:hAnsi="PT Astra Serif"/>
              </w:rPr>
              <w:t>Функц</w:t>
            </w:r>
            <w:proofErr w:type="spellEnd"/>
            <w:r w:rsidRPr="00A8438B">
              <w:rPr>
                <w:rFonts w:ascii="PT Astra Serif" w:eastAsia="Times New Roman" w:hAnsi="PT Astra Serif"/>
              </w:rPr>
              <w:t>.  Правительства РФ, высших исполнительных органов государственной власти субъектов РФ, местных администраций.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1818,1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2 156,7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2 105,6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115,8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97,6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5,3</w:t>
            </w:r>
          </w:p>
        </w:tc>
      </w:tr>
      <w:tr w:rsidR="00A8438B" w:rsidRPr="00A8438B" w:rsidTr="0090217F">
        <w:trPr>
          <w:trHeight w:val="420"/>
        </w:trPr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52,3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52,3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52,3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0,1</w:t>
            </w: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185,0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214,1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213,1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115,2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99,5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A8438B">
              <w:rPr>
                <w:rFonts w:ascii="PT Astra Serif" w:eastAsia="Times New Roman" w:hAnsi="PT Astra Serif"/>
              </w:rPr>
              <w:t>0,6</w:t>
            </w: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0200 Национальная оборона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138,8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139,0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139,0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0,4</w:t>
            </w: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0300 Национальная безопасность правоохранительная деятельность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10,0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0400 Национальная экономика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4 462,8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4 819,7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4 318,8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96,8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89,6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10,9</w:t>
            </w:r>
          </w:p>
        </w:tc>
      </w:tr>
      <w:tr w:rsidR="00A8438B" w:rsidRPr="00A8438B" w:rsidTr="0090217F">
        <w:trPr>
          <w:trHeight w:val="360"/>
        </w:trPr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 xml:space="preserve">0500 </w:t>
            </w:r>
            <w:proofErr w:type="spellStart"/>
            <w:r w:rsidRPr="00A8438B">
              <w:rPr>
                <w:rFonts w:ascii="PT Astra Serif" w:eastAsia="Times New Roman" w:hAnsi="PT Astra Serif"/>
                <w:b/>
              </w:rPr>
              <w:t>Жилищно</w:t>
            </w:r>
            <w:proofErr w:type="spellEnd"/>
            <w:r w:rsidRPr="00A8438B">
              <w:rPr>
                <w:rFonts w:ascii="PT Astra Serif" w:eastAsia="Times New Roman" w:hAnsi="PT Astra Serif"/>
                <w:b/>
              </w:rPr>
              <w:t xml:space="preserve"> – коммунальное хозяйство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13 560,0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32 119,8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32 032,7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236,2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99,7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80,8</w:t>
            </w:r>
          </w:p>
        </w:tc>
      </w:tr>
      <w:tr w:rsidR="00A8438B" w:rsidRPr="00A8438B" w:rsidTr="0090217F">
        <w:trPr>
          <w:trHeight w:val="452"/>
        </w:trPr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 xml:space="preserve">0800 Культура и </w:t>
            </w:r>
          </w:p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кинематография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</w:tr>
      <w:tr w:rsidR="00A8438B" w:rsidRPr="00A8438B" w:rsidTr="0090217F">
        <w:trPr>
          <w:trHeight w:val="405"/>
        </w:trPr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-</w:t>
            </w:r>
          </w:p>
        </w:tc>
      </w:tr>
      <w:tr w:rsidR="00A8438B" w:rsidRPr="00A8438B" w:rsidTr="0090217F">
        <w:tc>
          <w:tcPr>
            <w:tcW w:w="273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21 095,6</w:t>
            </w:r>
          </w:p>
        </w:tc>
        <w:tc>
          <w:tcPr>
            <w:tcW w:w="1417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40 314,4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39 630,4</w:t>
            </w:r>
          </w:p>
        </w:tc>
        <w:tc>
          <w:tcPr>
            <w:tcW w:w="1134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187,9</w:t>
            </w:r>
          </w:p>
        </w:tc>
        <w:tc>
          <w:tcPr>
            <w:tcW w:w="992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98,3</w:t>
            </w:r>
          </w:p>
        </w:tc>
        <w:tc>
          <w:tcPr>
            <w:tcW w:w="1276" w:type="dxa"/>
          </w:tcPr>
          <w:p w:rsidR="00A8438B" w:rsidRPr="00A8438B" w:rsidRDefault="00A8438B" w:rsidP="00A8438B">
            <w:pPr>
              <w:tabs>
                <w:tab w:val="left" w:pos="3945"/>
              </w:tabs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A8438B">
              <w:rPr>
                <w:rFonts w:ascii="PT Astra Serif" w:eastAsia="Times New Roman" w:hAnsi="PT Astra Serif"/>
                <w:b/>
              </w:rPr>
              <w:t>100,0</w:t>
            </w:r>
          </w:p>
        </w:tc>
      </w:tr>
    </w:tbl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rPr>
          <w:rFonts w:ascii="PT Astra Serif" w:eastAsia="Times New Roman" w:hAnsi="PT Astra Serif"/>
        </w:rPr>
      </w:pP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План по расходам бюджета  на 2024 год утвержден в сумме  </w:t>
      </w:r>
      <w:r w:rsidRPr="00A8438B">
        <w:rPr>
          <w:rFonts w:ascii="PT Astra Serif" w:eastAsia="Times New Roman" w:hAnsi="PT Astra Serif"/>
          <w:b/>
          <w:sz w:val="28"/>
          <w:szCs w:val="28"/>
        </w:rPr>
        <w:t>21 095,6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40 314,4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. Согласно представленному  отчету, бюджет в 2024 году исполнен по расходам в сумме </w:t>
      </w:r>
      <w:r w:rsidRPr="00A8438B">
        <w:rPr>
          <w:rFonts w:ascii="PT Astra Serif" w:eastAsia="Times New Roman" w:hAnsi="PT Astra Serif"/>
          <w:b/>
          <w:sz w:val="28"/>
          <w:szCs w:val="28"/>
        </w:rPr>
        <w:t>39 630,4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98,3%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 годовым назначениям с учетом изменений.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- Расходы на </w:t>
      </w:r>
      <w:r w:rsidRPr="00A8438B">
        <w:rPr>
          <w:rFonts w:ascii="PT Astra Serif" w:eastAsia="Times New Roman" w:hAnsi="PT Astra Serif"/>
          <w:i/>
          <w:sz w:val="28"/>
          <w:szCs w:val="28"/>
        </w:rPr>
        <w:t>«Общегосударственные вопросы»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по  бюджету составили в 2024 году </w:t>
      </w:r>
      <w:r w:rsidRPr="00A8438B">
        <w:rPr>
          <w:rFonts w:ascii="PT Astra Serif" w:eastAsia="Times New Roman" w:hAnsi="PT Astra Serif"/>
          <w:b/>
          <w:sz w:val="28"/>
          <w:szCs w:val="28"/>
        </w:rPr>
        <w:t>3 138,9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7,9%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от расходов бюджета;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- «</w:t>
      </w:r>
      <w:r w:rsidRPr="00A8438B">
        <w:rPr>
          <w:rFonts w:ascii="PT Astra Serif" w:eastAsia="Times New Roman" w:hAnsi="PT Astra Serif"/>
          <w:i/>
          <w:sz w:val="28"/>
          <w:szCs w:val="28"/>
        </w:rPr>
        <w:t xml:space="preserve">Национальная оборона»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– 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139,0 тыс. рублей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0,4%;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b/>
          <w:sz w:val="28"/>
          <w:szCs w:val="28"/>
        </w:rPr>
        <w:t>- «</w:t>
      </w:r>
      <w:r w:rsidRPr="00A8438B">
        <w:rPr>
          <w:rFonts w:ascii="PT Astra Serif" w:eastAsia="Times New Roman" w:hAnsi="PT Astra Serif"/>
          <w:i/>
          <w:sz w:val="28"/>
          <w:szCs w:val="28"/>
        </w:rPr>
        <w:t>Национальная экономика»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– </w:t>
      </w:r>
      <w:r w:rsidRPr="00A8438B">
        <w:rPr>
          <w:rFonts w:ascii="PT Astra Serif" w:eastAsia="Times New Roman" w:hAnsi="PT Astra Serif"/>
          <w:b/>
          <w:sz w:val="28"/>
          <w:szCs w:val="28"/>
        </w:rPr>
        <w:t>4 318,8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10,9 %;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- «</w:t>
      </w:r>
      <w:proofErr w:type="spellStart"/>
      <w:r w:rsidRPr="00A8438B">
        <w:rPr>
          <w:rFonts w:ascii="PT Astra Serif" w:eastAsia="Times New Roman" w:hAnsi="PT Astra Serif"/>
          <w:i/>
          <w:sz w:val="28"/>
          <w:szCs w:val="28"/>
        </w:rPr>
        <w:t>Жилищно</w:t>
      </w:r>
      <w:proofErr w:type="spellEnd"/>
      <w:r w:rsidRPr="00A8438B">
        <w:rPr>
          <w:rFonts w:ascii="PT Astra Serif" w:eastAsia="Times New Roman" w:hAnsi="PT Astra Serif"/>
          <w:i/>
          <w:sz w:val="28"/>
          <w:szCs w:val="28"/>
        </w:rPr>
        <w:t xml:space="preserve"> – коммунальное хозяйство»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– </w:t>
      </w:r>
      <w:r w:rsidRPr="00A8438B">
        <w:rPr>
          <w:rFonts w:ascii="PT Astra Serif" w:eastAsia="Times New Roman" w:hAnsi="PT Astra Serif"/>
          <w:b/>
          <w:sz w:val="28"/>
          <w:szCs w:val="28"/>
        </w:rPr>
        <w:t>32 032,7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A8438B">
        <w:rPr>
          <w:rFonts w:ascii="PT Astra Serif" w:eastAsia="Times New Roman" w:hAnsi="PT Astra Serif"/>
          <w:b/>
          <w:sz w:val="28"/>
          <w:szCs w:val="28"/>
        </w:rPr>
        <w:t>80,8%;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- «</w:t>
      </w:r>
      <w:r w:rsidRPr="00A8438B">
        <w:rPr>
          <w:rFonts w:ascii="PT Astra Serif" w:eastAsia="Times New Roman" w:hAnsi="PT Astra Serif"/>
          <w:i/>
          <w:sz w:val="28"/>
          <w:szCs w:val="28"/>
        </w:rPr>
        <w:t>Культура и кинематография»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– </w:t>
      </w:r>
      <w:r w:rsidRPr="00A8438B">
        <w:rPr>
          <w:rFonts w:ascii="PT Astra Serif" w:eastAsia="Times New Roman" w:hAnsi="PT Astra Serif"/>
          <w:b/>
          <w:sz w:val="28"/>
          <w:szCs w:val="28"/>
        </w:rPr>
        <w:t>1,0 тыс. рублей.</w:t>
      </w:r>
    </w:p>
    <w:p w:rsidR="00A8438B" w:rsidRPr="00A8438B" w:rsidRDefault="00A8438B" w:rsidP="00A8438B">
      <w:pPr>
        <w:tabs>
          <w:tab w:val="left" w:pos="3945"/>
        </w:tabs>
        <w:overflowPunct/>
        <w:autoSpaceDE/>
        <w:autoSpaceDN/>
        <w:adjustRightInd/>
        <w:spacing w:line="276" w:lineRule="auto"/>
        <w:rPr>
          <w:rFonts w:ascii="PT Astra Serif" w:eastAsia="Times New Roman" w:hAnsi="PT Astra Serif"/>
          <w:b/>
          <w:sz w:val="28"/>
          <w:szCs w:val="28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A8438B">
        <w:rPr>
          <w:rFonts w:ascii="PT Astra Serif" w:eastAsia="Times New Roman" w:hAnsi="PT Astra Serif"/>
          <w:b/>
          <w:sz w:val="36"/>
          <w:szCs w:val="36"/>
        </w:rPr>
        <w:t xml:space="preserve">Дебиторская и кредиторская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A8438B">
        <w:rPr>
          <w:rFonts w:ascii="PT Astra Serif" w:eastAsia="Times New Roman" w:hAnsi="PT Astra Serif"/>
          <w:b/>
          <w:sz w:val="36"/>
          <w:szCs w:val="36"/>
        </w:rPr>
        <w:t>задолженность.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4"/>
          <w:szCs w:val="24"/>
        </w:rPr>
        <w:t xml:space="preserve">  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По данным годовой отчетности по состоянию на 01.01.2025 года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Кредиторская задолженность составила: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на 01.01.2024 года  </w:t>
      </w:r>
      <w:r w:rsidRPr="00A8438B">
        <w:rPr>
          <w:rFonts w:ascii="PT Astra Serif" w:eastAsia="Times New Roman" w:hAnsi="PT Astra Serif"/>
          <w:b/>
          <w:sz w:val="28"/>
          <w:szCs w:val="28"/>
        </w:rPr>
        <w:t>-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</w:t>
      </w:r>
      <w:r w:rsidRPr="00A8438B">
        <w:rPr>
          <w:rFonts w:ascii="PT Astra Serif" w:eastAsia="Times New Roman" w:hAnsi="PT Astra Serif"/>
          <w:b/>
          <w:sz w:val="28"/>
          <w:szCs w:val="28"/>
        </w:rPr>
        <w:t>165,7 тыс. рублей.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на 01.01.2025 года  - </w:t>
      </w:r>
      <w:r w:rsidRPr="00A8438B">
        <w:rPr>
          <w:rFonts w:ascii="PT Astra Serif" w:eastAsia="Times New Roman" w:hAnsi="PT Astra Serif"/>
          <w:b/>
          <w:sz w:val="28"/>
          <w:szCs w:val="28"/>
        </w:rPr>
        <w:t>20,1 тыс. рублей.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- 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Дебиторская задолженность составила: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на 01.01.2024 года  - отсутствует.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на 01.01.2025 года  - отсутствует.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A8438B">
        <w:rPr>
          <w:rFonts w:ascii="PT Astra Serif" w:eastAsia="Times New Roman" w:hAnsi="PT Astra Serif"/>
          <w:b/>
          <w:sz w:val="36"/>
          <w:szCs w:val="36"/>
        </w:rPr>
        <w:t xml:space="preserve">Анализ финансирования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left="360"/>
        <w:jc w:val="center"/>
        <w:rPr>
          <w:rFonts w:ascii="PT Astra Serif" w:eastAsia="Times New Roman" w:hAnsi="PT Astra Serif"/>
          <w:sz w:val="36"/>
          <w:szCs w:val="36"/>
        </w:rPr>
      </w:pPr>
      <w:r w:rsidRPr="00A8438B">
        <w:rPr>
          <w:rFonts w:ascii="PT Astra Serif" w:eastAsia="Times New Roman" w:hAnsi="PT Astra Serif"/>
          <w:b/>
          <w:sz w:val="36"/>
          <w:szCs w:val="36"/>
        </w:rPr>
        <w:t>муниципальных программ</w:t>
      </w:r>
      <w:r w:rsidRPr="00A8438B">
        <w:rPr>
          <w:rFonts w:ascii="PT Astra Serif" w:eastAsia="Times New Roman" w:hAnsi="PT Astra Serif"/>
          <w:sz w:val="36"/>
          <w:szCs w:val="36"/>
        </w:rPr>
        <w:t>.</w:t>
      </w:r>
    </w:p>
    <w:p w:rsidR="00A8438B" w:rsidRPr="00A8438B" w:rsidRDefault="00A8438B" w:rsidP="00A8438B">
      <w:pPr>
        <w:overflowPunct/>
        <w:autoSpaceDE/>
        <w:autoSpaceDN/>
        <w:adjustRightInd/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A8438B">
        <w:rPr>
          <w:rFonts w:ascii="PT Astra Serif" w:eastAsia="Times New Roman" w:hAnsi="PT Astra Serif"/>
          <w:sz w:val="28"/>
          <w:szCs w:val="28"/>
        </w:rPr>
        <w:t xml:space="preserve">На финансирование было запланировано </w:t>
      </w:r>
      <w:r w:rsidRPr="00A8438B">
        <w:rPr>
          <w:rFonts w:ascii="PT Astra Serif" w:eastAsia="Times New Roman" w:hAnsi="PT Astra Serif"/>
          <w:b/>
          <w:sz w:val="28"/>
          <w:szCs w:val="28"/>
        </w:rPr>
        <w:t>36 655,8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, исполнено </w:t>
      </w:r>
      <w:r w:rsidRPr="00A8438B">
        <w:rPr>
          <w:rFonts w:ascii="PT Astra Serif" w:eastAsia="Times New Roman" w:hAnsi="PT Astra Serif"/>
          <w:b/>
          <w:sz w:val="28"/>
          <w:szCs w:val="28"/>
        </w:rPr>
        <w:t>36 119,2 тыс. рублей</w:t>
      </w:r>
      <w:r w:rsidRPr="00A8438B">
        <w:rPr>
          <w:rFonts w:ascii="PT Astra Serif" w:eastAsia="Times New Roman" w:hAnsi="PT Astra Serif"/>
          <w:sz w:val="28"/>
          <w:szCs w:val="28"/>
        </w:rPr>
        <w:t xml:space="preserve"> или 98,5</w:t>
      </w:r>
      <w:r w:rsidRPr="00A8438B">
        <w:rPr>
          <w:rFonts w:ascii="PT Astra Serif" w:eastAsia="Times New Roman" w:hAnsi="PT Astra Serif"/>
          <w:b/>
          <w:sz w:val="28"/>
          <w:szCs w:val="28"/>
        </w:rPr>
        <w:t xml:space="preserve">%. </w:t>
      </w: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A8438B">
        <w:rPr>
          <w:rFonts w:ascii="PT Astra Serif" w:eastAsia="Times New Roman" w:hAnsi="PT Astra Serif"/>
          <w:b/>
          <w:bCs/>
          <w:sz w:val="28"/>
          <w:szCs w:val="28"/>
        </w:rPr>
        <w:t xml:space="preserve">Исполнение муниципальных программ </w:t>
      </w:r>
      <w:proofErr w:type="spellStart"/>
      <w:r w:rsidRPr="00A8438B">
        <w:rPr>
          <w:rFonts w:ascii="PT Astra Serif" w:eastAsia="Times New Roman" w:hAnsi="PT Astra Serif"/>
          <w:b/>
          <w:bCs/>
          <w:sz w:val="28"/>
          <w:szCs w:val="28"/>
        </w:rPr>
        <w:t>Малосеменовского</w:t>
      </w:r>
      <w:proofErr w:type="spellEnd"/>
      <w:r w:rsidRPr="00A8438B">
        <w:rPr>
          <w:rFonts w:ascii="PT Astra Serif" w:eastAsia="Times New Roman" w:hAnsi="PT Astra Serif"/>
          <w:b/>
          <w:bCs/>
          <w:sz w:val="28"/>
          <w:szCs w:val="28"/>
        </w:rPr>
        <w:t xml:space="preserve">  муниципального образования за 2024 год </w:t>
      </w:r>
    </w:p>
    <w:tbl>
      <w:tblPr>
        <w:tblpPr w:leftFromText="180" w:rightFromText="180" w:vertAnchor="text" w:horzAnchor="margin" w:tblpY="285"/>
        <w:tblW w:w="9180" w:type="dxa"/>
        <w:tblLook w:val="04A0"/>
      </w:tblPr>
      <w:tblGrid>
        <w:gridCol w:w="4519"/>
        <w:gridCol w:w="28"/>
        <w:gridCol w:w="1475"/>
        <w:gridCol w:w="1560"/>
        <w:gridCol w:w="1598"/>
      </w:tblGrid>
      <w:tr w:rsidR="00A8438B" w:rsidRPr="00A8438B" w:rsidTr="0090217F">
        <w:trPr>
          <w:trHeight w:val="22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План</w:t>
            </w:r>
          </w:p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( 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Исполнение (тыс. руб.)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% исполнения</w:t>
            </w:r>
          </w:p>
        </w:tc>
      </w:tr>
      <w:tr w:rsidR="00A8438B" w:rsidRPr="00A8438B" w:rsidTr="0090217F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sz w:val="24"/>
                <w:szCs w:val="24"/>
                <w:highlight w:val="yellow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4 819,7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4 318,8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89,6</w:t>
            </w:r>
          </w:p>
        </w:tc>
      </w:tr>
      <w:tr w:rsidR="00A8438B" w:rsidRPr="00A8438B" w:rsidTr="0090217F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sz w:val="24"/>
                <w:szCs w:val="24"/>
                <w:highlight w:val="yellow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</w:p>
        </w:tc>
      </w:tr>
      <w:tr w:rsidR="00A8438B" w:rsidRPr="00A8438B" w:rsidTr="0090217F">
        <w:trPr>
          <w:trHeight w:val="757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Муниципальная программа "Формирование и содержание муниципального имущества"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31 835,1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31 800,4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sz w:val="24"/>
                <w:szCs w:val="24"/>
              </w:rPr>
              <w:t>99,9</w:t>
            </w:r>
          </w:p>
        </w:tc>
      </w:tr>
      <w:tr w:rsidR="00A8438B" w:rsidRPr="00A8438B" w:rsidTr="0090217F">
        <w:trPr>
          <w:trHeight w:val="225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>36 655,8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36 119,2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8B" w:rsidRPr="00A8438B" w:rsidRDefault="00A8438B" w:rsidP="00A8438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8438B">
              <w:rPr>
                <w:rFonts w:ascii="PT Astra Serif" w:eastAsia="Times New Roman" w:hAnsi="PT Astra Serif"/>
                <w:b/>
                <w:sz w:val="24"/>
                <w:szCs w:val="24"/>
              </w:rPr>
              <w:t>98,5</w:t>
            </w:r>
          </w:p>
        </w:tc>
      </w:tr>
    </w:tbl>
    <w:p w:rsidR="00A8438B" w:rsidRPr="00A8438B" w:rsidRDefault="00A8438B" w:rsidP="00A8438B">
      <w:pPr>
        <w:overflowPunct/>
        <w:autoSpaceDE/>
        <w:autoSpaceDN/>
        <w:adjustRightInd/>
        <w:spacing w:line="276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</w:p>
    <w:p w:rsidR="000B099F" w:rsidRDefault="003761BE" w:rsidP="00B84AB6">
      <w:pPr>
        <w:spacing w:line="276" w:lineRule="auto"/>
        <w:ind w:firstLine="567"/>
        <w:jc w:val="both"/>
        <w:rPr>
          <w:rFonts w:ascii="PT Astra Serif" w:hAnsi="PT Astra Serif"/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:rsidR="003761BE" w:rsidRPr="00B55404" w:rsidRDefault="003761BE" w:rsidP="008B5EFF">
      <w:pPr>
        <w:spacing w:line="276" w:lineRule="auto"/>
        <w:jc w:val="both"/>
        <w:rPr>
          <w:rFonts w:ascii="PT Astra Serif" w:hAnsi="PT Astra Serif"/>
          <w:b/>
          <w:sz w:val="32"/>
          <w:szCs w:val="32"/>
        </w:rPr>
      </w:pPr>
    </w:p>
    <w:p w:rsidR="0097483F" w:rsidRDefault="0097483F" w:rsidP="003761BE">
      <w:pPr>
        <w:pStyle w:val="ab"/>
        <w:tabs>
          <w:tab w:val="left" w:pos="240"/>
        </w:tabs>
        <w:rPr>
          <w:b/>
          <w:sz w:val="28"/>
          <w:szCs w:val="28"/>
        </w:rPr>
      </w:pPr>
    </w:p>
    <w:p w:rsidR="00437583" w:rsidRDefault="00A8438B" w:rsidP="00191D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proofErr w:type="spellStart"/>
      <w:r w:rsidR="00437583">
        <w:rPr>
          <w:b/>
          <w:sz w:val="28"/>
          <w:szCs w:val="28"/>
        </w:rPr>
        <w:t>Малосеменовского</w:t>
      </w:r>
      <w:proofErr w:type="spellEnd"/>
      <w:r w:rsidR="00437583">
        <w:rPr>
          <w:b/>
          <w:sz w:val="28"/>
          <w:szCs w:val="28"/>
        </w:rPr>
        <w:t xml:space="preserve"> </w:t>
      </w:r>
    </w:p>
    <w:p w:rsidR="00AD3536" w:rsidRDefault="00191DE9" w:rsidP="00AD3536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муниципального  образования                                       </w:t>
      </w:r>
      <w:r w:rsidR="00A8438B">
        <w:rPr>
          <w:b/>
          <w:sz w:val="28"/>
          <w:szCs w:val="28"/>
        </w:rPr>
        <w:t xml:space="preserve">Н.Г.Капитонова </w:t>
      </w:r>
    </w:p>
    <w:p w:rsidR="000E2212" w:rsidRDefault="00AD3536" w:rsidP="00AD3536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                                                                                         </w:t>
      </w: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E04D5" w:rsidRDefault="00FE65F8" w:rsidP="00FE65F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A8438B" w:rsidRDefault="00A8438B" w:rsidP="00FE65F8">
      <w:pPr>
        <w:pStyle w:val="ab"/>
        <w:rPr>
          <w:sz w:val="28"/>
          <w:szCs w:val="28"/>
        </w:rPr>
      </w:pPr>
    </w:p>
    <w:p w:rsidR="00A8438B" w:rsidRDefault="00A8438B" w:rsidP="00FE65F8">
      <w:pPr>
        <w:pStyle w:val="ab"/>
        <w:rPr>
          <w:sz w:val="28"/>
          <w:szCs w:val="28"/>
        </w:rPr>
      </w:pPr>
    </w:p>
    <w:p w:rsidR="00A8438B" w:rsidRDefault="00A8438B" w:rsidP="00FE65F8">
      <w:pPr>
        <w:pStyle w:val="ab"/>
        <w:rPr>
          <w:sz w:val="28"/>
          <w:szCs w:val="28"/>
        </w:rPr>
      </w:pPr>
    </w:p>
    <w:p w:rsidR="0023201F" w:rsidRDefault="00A8438B" w:rsidP="00FE65F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E04D5">
        <w:rPr>
          <w:sz w:val="28"/>
          <w:szCs w:val="28"/>
        </w:rPr>
        <w:t xml:space="preserve"> </w:t>
      </w:r>
      <w:r w:rsidR="0023201F">
        <w:rPr>
          <w:sz w:val="28"/>
          <w:szCs w:val="28"/>
        </w:rPr>
        <w:t xml:space="preserve"> 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</w:t>
      </w:r>
      <w:proofErr w:type="spellStart"/>
      <w:r w:rsidRPr="00AD3536">
        <w:rPr>
          <w:sz w:val="28"/>
          <w:szCs w:val="28"/>
        </w:rPr>
        <w:t>Малосеменовского</w:t>
      </w:r>
      <w:proofErr w:type="spellEnd"/>
      <w:r w:rsidRPr="00AD3536">
        <w:rPr>
          <w:sz w:val="28"/>
          <w:szCs w:val="28"/>
        </w:rPr>
        <w:t xml:space="preserve">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4E76FE">
        <w:rPr>
          <w:sz w:val="28"/>
          <w:szCs w:val="28"/>
        </w:rPr>
        <w:t>0</w:t>
      </w:r>
      <w:r w:rsidR="00FD1F6E">
        <w:rPr>
          <w:sz w:val="28"/>
          <w:szCs w:val="28"/>
        </w:rPr>
        <w:t>5</w:t>
      </w:r>
      <w:r w:rsidR="00FE65F8">
        <w:rPr>
          <w:sz w:val="28"/>
          <w:szCs w:val="28"/>
        </w:rPr>
        <w:t>.05</w:t>
      </w:r>
      <w:r w:rsidR="00EE04D5">
        <w:rPr>
          <w:sz w:val="28"/>
          <w:szCs w:val="28"/>
        </w:rPr>
        <w:t>.202</w:t>
      </w:r>
      <w:r w:rsidR="00467694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395169">
        <w:rPr>
          <w:sz w:val="28"/>
          <w:szCs w:val="28"/>
        </w:rPr>
        <w:t>1</w:t>
      </w:r>
      <w:r w:rsidR="00467694">
        <w:rPr>
          <w:sz w:val="28"/>
          <w:szCs w:val="28"/>
        </w:rPr>
        <w:t>44</w:t>
      </w:r>
      <w:r w:rsidR="00EE04D5">
        <w:rPr>
          <w:sz w:val="28"/>
          <w:szCs w:val="28"/>
        </w:rPr>
        <w:t>/1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 xml:space="preserve">О численности муниципальных служащих </w:t>
      </w:r>
      <w:proofErr w:type="spellStart"/>
      <w:r w:rsidRPr="00AD3536">
        <w:rPr>
          <w:sz w:val="28"/>
          <w:szCs w:val="28"/>
        </w:rPr>
        <w:t>Малосеменовского</w:t>
      </w:r>
      <w:proofErr w:type="spellEnd"/>
      <w:r w:rsidRPr="00AD3536">
        <w:rPr>
          <w:sz w:val="28"/>
          <w:szCs w:val="28"/>
        </w:rPr>
        <w:t xml:space="preserve"> муниципального образования</w:t>
      </w:r>
      <w:proofErr w:type="gramStart"/>
      <w:r w:rsidRPr="00AD3536">
        <w:rPr>
          <w:sz w:val="28"/>
          <w:szCs w:val="28"/>
        </w:rPr>
        <w:t xml:space="preserve"> ,</w:t>
      </w:r>
      <w:proofErr w:type="gramEnd"/>
      <w:r w:rsidRPr="00AD3536">
        <w:rPr>
          <w:sz w:val="28"/>
          <w:szCs w:val="28"/>
        </w:rPr>
        <w:t xml:space="preserve"> работников администрации </w:t>
      </w:r>
      <w:proofErr w:type="spellStart"/>
      <w:r w:rsidRPr="00AD3536">
        <w:rPr>
          <w:sz w:val="28"/>
          <w:szCs w:val="28"/>
        </w:rPr>
        <w:t>Малосеменовского</w:t>
      </w:r>
      <w:proofErr w:type="spellEnd"/>
      <w:r w:rsidRPr="00AD3536">
        <w:rPr>
          <w:sz w:val="28"/>
          <w:szCs w:val="28"/>
        </w:rPr>
        <w:t xml:space="preserve"> муниципального образования и фактических затратах на их денежное содержание за 202</w:t>
      </w:r>
      <w:r w:rsidR="00A8438B">
        <w:rPr>
          <w:sz w:val="28"/>
          <w:szCs w:val="28"/>
        </w:rPr>
        <w:t>4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Среднесписочная численность работников  </w:t>
            </w:r>
            <w:proofErr w:type="gramStart"/>
            <w:r w:rsidRPr="003E462E">
              <w:rPr>
                <w:sz w:val="28"/>
                <w:szCs w:val="28"/>
              </w:rPr>
              <w:t xml:space="preserve">( </w:t>
            </w:r>
            <w:proofErr w:type="gramEnd"/>
            <w:r w:rsidRPr="003E462E">
              <w:rPr>
                <w:sz w:val="28"/>
                <w:szCs w:val="28"/>
              </w:rPr>
              <w:t>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</w:t>
            </w:r>
            <w:proofErr w:type="spellStart"/>
            <w:r w:rsidRPr="003E462E">
              <w:rPr>
                <w:sz w:val="28"/>
                <w:szCs w:val="28"/>
              </w:rPr>
              <w:t>тыс</w:t>
            </w:r>
            <w:proofErr w:type="gramStart"/>
            <w:r w:rsidRPr="003E462E">
              <w:rPr>
                <w:sz w:val="28"/>
                <w:szCs w:val="28"/>
              </w:rPr>
              <w:t>.р</w:t>
            </w:r>
            <w:proofErr w:type="gramEnd"/>
            <w:r w:rsidRPr="003E462E">
              <w:rPr>
                <w:sz w:val="28"/>
                <w:szCs w:val="28"/>
              </w:rPr>
              <w:t>уб</w:t>
            </w:r>
            <w:proofErr w:type="spellEnd"/>
            <w:r w:rsidRPr="003E462E">
              <w:rPr>
                <w:sz w:val="28"/>
                <w:szCs w:val="28"/>
              </w:rPr>
              <w:t>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467694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2172,8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467694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408,9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3E462E" w:rsidRDefault="0023201F" w:rsidP="0023201F">
      <w:pPr>
        <w:tabs>
          <w:tab w:val="left" w:pos="360"/>
          <w:tab w:val="left" w:pos="5790"/>
        </w:tabs>
        <w:rPr>
          <w:sz w:val="28"/>
          <w:szCs w:val="28"/>
        </w:rPr>
      </w:pPr>
      <w:r w:rsidRPr="003E462E">
        <w:rPr>
          <w:sz w:val="28"/>
          <w:szCs w:val="28"/>
        </w:rPr>
        <w:tab/>
      </w:r>
      <w:r w:rsidR="00467694">
        <w:rPr>
          <w:sz w:val="28"/>
          <w:szCs w:val="28"/>
        </w:rPr>
        <w:t xml:space="preserve">И.о. главы </w:t>
      </w:r>
      <w:proofErr w:type="spellStart"/>
      <w:r w:rsidRPr="003E462E">
        <w:rPr>
          <w:sz w:val="28"/>
          <w:szCs w:val="28"/>
        </w:rPr>
        <w:t>Малосеменовского</w:t>
      </w:r>
      <w:proofErr w:type="spellEnd"/>
      <w:r w:rsidRPr="003E462E">
        <w:rPr>
          <w:sz w:val="28"/>
          <w:szCs w:val="28"/>
        </w:rPr>
        <w:t xml:space="preserve"> </w:t>
      </w:r>
      <w:r w:rsidRPr="003E462E">
        <w:rPr>
          <w:sz w:val="28"/>
          <w:szCs w:val="28"/>
        </w:rPr>
        <w:tab/>
      </w:r>
      <w:r w:rsidR="00467694">
        <w:rPr>
          <w:sz w:val="28"/>
          <w:szCs w:val="28"/>
        </w:rPr>
        <w:t xml:space="preserve">Н.Г.Капитонова </w:t>
      </w:r>
    </w:p>
    <w:p w:rsidR="0023201F" w:rsidRPr="003E462E" w:rsidRDefault="0023201F" w:rsidP="002320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462E">
        <w:rPr>
          <w:sz w:val="28"/>
          <w:szCs w:val="28"/>
        </w:rPr>
        <w:t xml:space="preserve">муниципального образования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5E" w:rsidRDefault="0063015E" w:rsidP="00AD3536">
      <w:r>
        <w:separator/>
      </w:r>
    </w:p>
  </w:endnote>
  <w:endnote w:type="continuationSeparator" w:id="0">
    <w:p w:rsidR="0063015E" w:rsidRDefault="0063015E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5E" w:rsidRDefault="0063015E" w:rsidP="00AD3536">
      <w:r>
        <w:separator/>
      </w:r>
    </w:p>
  </w:footnote>
  <w:footnote w:type="continuationSeparator" w:id="0">
    <w:p w:rsidR="0063015E" w:rsidRDefault="0063015E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13BC7"/>
    <w:rsid w:val="000A6AAB"/>
    <w:rsid w:val="000B099F"/>
    <w:rsid w:val="000E2212"/>
    <w:rsid w:val="000F39AA"/>
    <w:rsid w:val="000F5C51"/>
    <w:rsid w:val="00131680"/>
    <w:rsid w:val="001448F7"/>
    <w:rsid w:val="00153827"/>
    <w:rsid w:val="001758D7"/>
    <w:rsid w:val="00191DE9"/>
    <w:rsid w:val="001A00A3"/>
    <w:rsid w:val="001C5318"/>
    <w:rsid w:val="001C7FC4"/>
    <w:rsid w:val="001E343E"/>
    <w:rsid w:val="001F42A0"/>
    <w:rsid w:val="002003FE"/>
    <w:rsid w:val="00211663"/>
    <w:rsid w:val="0022382F"/>
    <w:rsid w:val="0023201F"/>
    <w:rsid w:val="0027336A"/>
    <w:rsid w:val="002A6177"/>
    <w:rsid w:val="003045E2"/>
    <w:rsid w:val="00315879"/>
    <w:rsid w:val="00326BCB"/>
    <w:rsid w:val="0034622E"/>
    <w:rsid w:val="003761BE"/>
    <w:rsid w:val="00395169"/>
    <w:rsid w:val="003E462E"/>
    <w:rsid w:val="00420335"/>
    <w:rsid w:val="00425378"/>
    <w:rsid w:val="00437583"/>
    <w:rsid w:val="00447431"/>
    <w:rsid w:val="00455B53"/>
    <w:rsid w:val="004657E3"/>
    <w:rsid w:val="00467694"/>
    <w:rsid w:val="00471F02"/>
    <w:rsid w:val="004950DA"/>
    <w:rsid w:val="004E76FE"/>
    <w:rsid w:val="00500EAE"/>
    <w:rsid w:val="005023E6"/>
    <w:rsid w:val="0050484D"/>
    <w:rsid w:val="00504CD2"/>
    <w:rsid w:val="00505AE7"/>
    <w:rsid w:val="00532D7B"/>
    <w:rsid w:val="00556DBD"/>
    <w:rsid w:val="005C5DCB"/>
    <w:rsid w:val="005E47EA"/>
    <w:rsid w:val="006044D6"/>
    <w:rsid w:val="00623DE3"/>
    <w:rsid w:val="00625F02"/>
    <w:rsid w:val="0063015E"/>
    <w:rsid w:val="006359A2"/>
    <w:rsid w:val="006B4429"/>
    <w:rsid w:val="007254AD"/>
    <w:rsid w:val="007C5BA5"/>
    <w:rsid w:val="007D563C"/>
    <w:rsid w:val="007E05FD"/>
    <w:rsid w:val="008A53DC"/>
    <w:rsid w:val="008B5EFF"/>
    <w:rsid w:val="008C3D8B"/>
    <w:rsid w:val="008E6B45"/>
    <w:rsid w:val="008E7C70"/>
    <w:rsid w:val="009353A0"/>
    <w:rsid w:val="009463F5"/>
    <w:rsid w:val="009552C6"/>
    <w:rsid w:val="0097483F"/>
    <w:rsid w:val="009E3CF1"/>
    <w:rsid w:val="00A15FF0"/>
    <w:rsid w:val="00A2575C"/>
    <w:rsid w:val="00A8438B"/>
    <w:rsid w:val="00AD184C"/>
    <w:rsid w:val="00AD3536"/>
    <w:rsid w:val="00AE3183"/>
    <w:rsid w:val="00B26DB2"/>
    <w:rsid w:val="00B76D40"/>
    <w:rsid w:val="00B80006"/>
    <w:rsid w:val="00B84AB6"/>
    <w:rsid w:val="00B93F4A"/>
    <w:rsid w:val="00C10B1A"/>
    <w:rsid w:val="00C50460"/>
    <w:rsid w:val="00CE68DD"/>
    <w:rsid w:val="00D02E3C"/>
    <w:rsid w:val="00D2110D"/>
    <w:rsid w:val="00D30156"/>
    <w:rsid w:val="00D30D76"/>
    <w:rsid w:val="00D31987"/>
    <w:rsid w:val="00D93F53"/>
    <w:rsid w:val="00D9598C"/>
    <w:rsid w:val="00DF1614"/>
    <w:rsid w:val="00E1576B"/>
    <w:rsid w:val="00E17EB9"/>
    <w:rsid w:val="00E75889"/>
    <w:rsid w:val="00EA24B6"/>
    <w:rsid w:val="00EA3858"/>
    <w:rsid w:val="00EA4E91"/>
    <w:rsid w:val="00EA61FA"/>
    <w:rsid w:val="00EA65EC"/>
    <w:rsid w:val="00EC3844"/>
    <w:rsid w:val="00EC4350"/>
    <w:rsid w:val="00EE04D5"/>
    <w:rsid w:val="00F245D5"/>
    <w:rsid w:val="00F57799"/>
    <w:rsid w:val="00FA37B7"/>
    <w:rsid w:val="00FD1F6E"/>
    <w:rsid w:val="00FE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E5F6-7FE5-45E0-8B6A-CCBDC370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2025-05-07T05:34:00Z</cp:lastPrinted>
  <dcterms:created xsi:type="dcterms:W3CDTF">2025-05-12T10:51:00Z</dcterms:created>
  <dcterms:modified xsi:type="dcterms:W3CDTF">2025-05-12T10:51:00Z</dcterms:modified>
</cp:coreProperties>
</file>