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5D1FF7" w:rsidRDefault="000E3F53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МАЛОСЕМЕНОВСКОГО </w:t>
      </w:r>
      <w:r w:rsidR="005D1FF7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5D1FF7" w:rsidRDefault="005D1FF7" w:rsidP="005D1FF7">
      <w:pPr>
        <w:rPr>
          <w:rFonts w:ascii="PT Astra Serif" w:hAnsi="PT Astra Serif"/>
          <w:b/>
          <w:bCs/>
          <w:sz w:val="28"/>
          <w:szCs w:val="28"/>
        </w:rPr>
      </w:pPr>
    </w:p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Постановление </w:t>
      </w:r>
    </w:p>
    <w:p w:rsidR="005D1FF7" w:rsidRDefault="005D1FF7" w:rsidP="005D1FF7">
      <w:pPr>
        <w:tabs>
          <w:tab w:val="left" w:pos="720"/>
        </w:tabs>
        <w:rPr>
          <w:rFonts w:ascii="PT Astra Serif" w:hAnsi="PT Astra Serif"/>
          <w:b/>
          <w:bCs/>
          <w:sz w:val="28"/>
          <w:szCs w:val="28"/>
        </w:rPr>
      </w:pPr>
    </w:p>
    <w:p w:rsidR="005D1FF7" w:rsidRDefault="00883A1C" w:rsidP="005D1FF7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bCs/>
          <w:sz w:val="28"/>
          <w:szCs w:val="28"/>
        </w:rPr>
        <w:t>От 11.06.2024г № 16</w:t>
      </w:r>
      <w:r w:rsidR="005D1FF7">
        <w:rPr>
          <w:rFonts w:ascii="PT Astra Serif" w:hAnsi="PT Astra Serif"/>
          <w:b/>
          <w:bCs/>
          <w:sz w:val="28"/>
          <w:szCs w:val="28"/>
        </w:rPr>
        <w:t xml:space="preserve">-п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с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.М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>алая Семеновка</w:t>
      </w:r>
    </w:p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5D1FF7" w:rsidRDefault="005D1FF7" w:rsidP="005D1FF7">
      <w:pPr>
        <w:autoSpaceDE w:val="0"/>
        <w:autoSpaceDN w:val="0"/>
        <w:adjustRightInd w:val="0"/>
        <w:spacing w:line="276" w:lineRule="auto"/>
        <w:ind w:right="481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883A1C">
        <w:rPr>
          <w:rFonts w:ascii="PT Astra Serif" w:hAnsi="PT Astra Serif"/>
          <w:b/>
          <w:bCs/>
          <w:sz w:val="28"/>
          <w:szCs w:val="28"/>
        </w:rPr>
        <w:t>Постановление № 20-п от 23.06.2023</w:t>
      </w:r>
      <w:r>
        <w:rPr>
          <w:rFonts w:ascii="PT Astra Serif" w:hAnsi="PT Astra Serif"/>
          <w:b/>
          <w:bCs/>
          <w:sz w:val="28"/>
          <w:szCs w:val="28"/>
        </w:rPr>
        <w:t xml:space="preserve"> г «Об утверждении Положения об организации и осуществлении первичного воинского учета на территории </w:t>
      </w:r>
      <w:proofErr w:type="spellStart"/>
      <w:r w:rsidR="00883A1C">
        <w:rPr>
          <w:rFonts w:ascii="PT Astra Serif" w:hAnsi="PT Astra Serif"/>
          <w:b/>
          <w:bCs/>
          <w:sz w:val="28"/>
          <w:szCs w:val="28"/>
        </w:rPr>
        <w:t>Малосеменовского</w:t>
      </w:r>
      <w:proofErr w:type="spellEnd"/>
      <w:r w:rsidR="00883A1C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C97031">
        <w:rPr>
          <w:rFonts w:ascii="PT Astra Serif" w:hAnsi="PT Astra Serif"/>
          <w:b/>
          <w:bCs/>
          <w:sz w:val="28"/>
          <w:szCs w:val="28"/>
        </w:rPr>
        <w:t>»</w:t>
      </w:r>
    </w:p>
    <w:p w:rsidR="005D1FF7" w:rsidRDefault="005D1FF7" w:rsidP="005D1FF7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D1FF7" w:rsidRDefault="005D1FF7" w:rsidP="005D1FF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 соответствии с Конституцией Российско</w:t>
      </w:r>
      <w:r w:rsidR="007325BC">
        <w:rPr>
          <w:rFonts w:ascii="PT Astra Serif" w:hAnsi="PT Astra Serif"/>
          <w:color w:val="000000"/>
          <w:sz w:val="28"/>
          <w:szCs w:val="28"/>
        </w:rPr>
        <w:t>й Федерации, Федеральными закона</w:t>
      </w:r>
      <w:r>
        <w:rPr>
          <w:rFonts w:ascii="PT Astra Serif" w:hAnsi="PT Astra Serif"/>
          <w:color w:val="000000"/>
          <w:sz w:val="28"/>
          <w:szCs w:val="28"/>
        </w:rPr>
        <w:t xml:space="preserve">ми 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</w:t>
      </w:r>
      <w:proofErr w:type="spellStart"/>
      <w:r w:rsidR="00883A1C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883A1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образования, администрация</w:t>
      </w:r>
      <w:r w:rsidR="00883A1C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883A1C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proofErr w:type="gramEnd"/>
      <w:r w:rsidR="00883A1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</w:t>
      </w:r>
    </w:p>
    <w:p w:rsidR="007325BC" w:rsidRDefault="007325BC" w:rsidP="005D1FF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D1FF7" w:rsidRDefault="007325BC" w:rsidP="005D1FF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ПОСТАНОВЛЯЕТ</w:t>
      </w:r>
      <w:r w:rsidR="005D1FF7">
        <w:rPr>
          <w:rFonts w:ascii="PT Astra Serif" w:hAnsi="PT Astra Serif"/>
          <w:b/>
          <w:color w:val="000000"/>
          <w:sz w:val="28"/>
          <w:szCs w:val="28"/>
        </w:rPr>
        <w:t>:</w:t>
      </w:r>
    </w:p>
    <w:p w:rsidR="007325BC" w:rsidRDefault="007325BC" w:rsidP="005D1FF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D1FF7" w:rsidRDefault="005D1FF7" w:rsidP="005D1FF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следующие изменения в положение об организации и осуществлении первичного воинского учета на территории</w:t>
      </w:r>
      <w:r w:rsidR="00883A1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83A1C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883A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муниципального образования, утвержденное Постановлением администрации </w:t>
      </w:r>
      <w:proofErr w:type="spellStart"/>
      <w:r w:rsidR="00883A1C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883A1C">
        <w:rPr>
          <w:rFonts w:ascii="PT Astra Serif" w:hAnsi="PT Astra Serif"/>
          <w:sz w:val="28"/>
          <w:szCs w:val="28"/>
        </w:rPr>
        <w:t xml:space="preserve"> МО № 20-п от 23.06.2023 </w:t>
      </w:r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8255A4" w:rsidRDefault="008255A4" w:rsidP="008255A4">
      <w:pPr>
        <w:pStyle w:val="a3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 xml:space="preserve">Положение  </w:t>
      </w:r>
      <w:r w:rsidRPr="008255A4">
        <w:rPr>
          <w:rFonts w:ascii="PT Astra Serif" w:hAnsi="PT Astra Serif"/>
          <w:sz w:val="28"/>
          <w:szCs w:val="28"/>
        </w:rPr>
        <w:t xml:space="preserve">об организации и осуществлении первичного воинского учета на территории </w:t>
      </w:r>
      <w:proofErr w:type="spellStart"/>
      <w:r w:rsidR="000E3F5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8255A4">
        <w:rPr>
          <w:rFonts w:ascii="PT Astra Serif" w:hAnsi="PT Astra Serif"/>
          <w:sz w:val="28"/>
          <w:szCs w:val="28"/>
        </w:rPr>
        <w:t xml:space="preserve"> 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дополнить разделом « </w:t>
      </w:r>
      <w:r>
        <w:rPr>
          <w:rFonts w:ascii="PT Astra Serif" w:hAnsi="PT Astra Serif"/>
          <w:b/>
          <w:sz w:val="28"/>
          <w:szCs w:val="28"/>
          <w:lang w:val="en-US"/>
        </w:rPr>
        <w:t>VI</w:t>
      </w:r>
      <w:r>
        <w:rPr>
          <w:rFonts w:ascii="PT Astra Serif" w:hAnsi="PT Astra Serif"/>
          <w:b/>
          <w:sz w:val="28"/>
          <w:szCs w:val="28"/>
        </w:rPr>
        <w:t>.</w:t>
      </w:r>
      <w:r w:rsidRPr="008255A4">
        <w:rPr>
          <w:rFonts w:ascii="PT Astra Serif" w:hAnsi="PT Astra Serif"/>
          <w:b/>
          <w:sz w:val="28"/>
          <w:szCs w:val="28"/>
        </w:rPr>
        <w:t xml:space="preserve"> ОБЯЗАННОСТИ  должностных лиц</w:t>
      </w:r>
      <w:r>
        <w:rPr>
          <w:rFonts w:ascii="PT Astra Serif" w:hAnsi="PT Astra Serif"/>
          <w:b/>
          <w:sz w:val="28"/>
          <w:szCs w:val="28"/>
        </w:rPr>
        <w:t xml:space="preserve">» </w:t>
      </w:r>
      <w:r w:rsidRPr="008255A4">
        <w:rPr>
          <w:rFonts w:ascii="PT Astra Serif" w:hAnsi="PT Astra Serif"/>
          <w:sz w:val="28"/>
          <w:szCs w:val="28"/>
        </w:rPr>
        <w:t>следующего содержания</w:t>
      </w:r>
      <w:proofErr w:type="gramStart"/>
      <w:r w:rsidRPr="008255A4">
        <w:rPr>
          <w:rFonts w:ascii="PT Astra Serif" w:hAnsi="PT Astra Serif"/>
          <w:sz w:val="28"/>
          <w:szCs w:val="28"/>
        </w:rPr>
        <w:t xml:space="preserve"> </w:t>
      </w:r>
      <w:r w:rsidR="007325BC">
        <w:rPr>
          <w:rFonts w:ascii="PT Astra Serif" w:hAnsi="PT Astra Serif"/>
          <w:sz w:val="28"/>
          <w:szCs w:val="28"/>
        </w:rPr>
        <w:t>:</w:t>
      </w:r>
      <w:proofErr w:type="gramEnd"/>
    </w:p>
    <w:p w:rsidR="007325BC" w:rsidRPr="008255A4" w:rsidRDefault="007325BC" w:rsidP="008255A4">
      <w:pPr>
        <w:pStyle w:val="a3"/>
        <w:rPr>
          <w:rFonts w:ascii="PT Astra Serif" w:hAnsi="PT Astra Serif"/>
          <w:sz w:val="28"/>
          <w:szCs w:val="28"/>
        </w:rPr>
      </w:pPr>
    </w:p>
    <w:p w:rsidR="008255A4" w:rsidRDefault="008255A4" w:rsidP="008255A4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                   </w:t>
      </w:r>
      <w:r>
        <w:rPr>
          <w:rFonts w:ascii="PT Astra Serif" w:hAnsi="PT Astra Serif"/>
          <w:b/>
          <w:sz w:val="28"/>
          <w:szCs w:val="28"/>
          <w:lang w:val="en-US"/>
        </w:rPr>
        <w:t>VI</w:t>
      </w:r>
      <w:r>
        <w:rPr>
          <w:rFonts w:ascii="PT Astra Serif" w:hAnsi="PT Astra Serif"/>
          <w:b/>
          <w:sz w:val="28"/>
          <w:szCs w:val="28"/>
        </w:rPr>
        <w:t>.</w:t>
      </w:r>
      <w:r w:rsidRPr="008255A4">
        <w:rPr>
          <w:rFonts w:ascii="PT Astra Serif" w:hAnsi="PT Astra Serif"/>
          <w:b/>
          <w:sz w:val="28"/>
          <w:szCs w:val="28"/>
        </w:rPr>
        <w:t xml:space="preserve"> ОБЯЗАННОСТИ  должностных лиц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lastRenderedPageBreak/>
        <w:t xml:space="preserve"> </w:t>
      </w:r>
      <w:r w:rsidRPr="00AC0E53">
        <w:rPr>
          <w:rFonts w:ascii="PT Astra Serif" w:hAnsi="PT Astra Serif"/>
          <w:b/>
          <w:color w:val="000000"/>
          <w:sz w:val="28"/>
          <w:szCs w:val="28"/>
        </w:rPr>
        <w:t>6.1</w:t>
      </w:r>
      <w:r w:rsidR="00AC0E53">
        <w:rPr>
          <w:rFonts w:ascii="PT Astra Serif" w:hAnsi="PT Astra Serif"/>
          <w:b/>
          <w:color w:val="000000"/>
          <w:sz w:val="28"/>
          <w:szCs w:val="28"/>
        </w:rPr>
        <w:t>.</w:t>
      </w:r>
      <w:r w:rsidRPr="008255A4">
        <w:rPr>
          <w:rFonts w:ascii="PT Astra Serif" w:hAnsi="PT Astra Serif"/>
          <w:color w:val="000000"/>
          <w:sz w:val="28"/>
          <w:szCs w:val="28"/>
        </w:rPr>
        <w:t>При осуществлении первичного воинского учета органы местного самоуправления исполняют обязанности в соответствии с Федеральным </w:t>
      </w:r>
      <w:hyperlink r:id="rId4" w:anchor="dst100797" w:history="1">
        <w:r w:rsidRPr="008255A4">
          <w:rPr>
            <w:rStyle w:val="a5"/>
            <w:rFonts w:ascii="PT Astra Serif" w:hAnsi="PT Astra Serif"/>
            <w:color w:val="1A0DAB"/>
            <w:sz w:val="28"/>
            <w:szCs w:val="28"/>
          </w:rPr>
          <w:t>законом</w:t>
        </w:r>
      </w:hyperlink>
      <w:r w:rsidRPr="008255A4">
        <w:rPr>
          <w:rFonts w:ascii="PT Astra Serif" w:hAnsi="PT Astra Serif"/>
          <w:color w:val="000000"/>
          <w:sz w:val="28"/>
          <w:szCs w:val="28"/>
        </w:rPr>
        <w:t> "О воинской обязанности и военной службе".</w:t>
      </w:r>
    </w:p>
    <w:p w:rsidR="008255A4" w:rsidRPr="00AC0E53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>6.2.</w:t>
      </w:r>
      <w:r w:rsidRPr="00AC0E53">
        <w:rPr>
          <w:rFonts w:ascii="PT Astra Serif" w:hAnsi="PT Astra Serif"/>
          <w:sz w:val="28"/>
          <w:szCs w:val="28"/>
        </w:rPr>
        <w:t xml:space="preserve">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8255A4">
        <w:rPr>
          <w:rFonts w:ascii="PT Astra Serif" w:hAnsi="PT Astra Serif"/>
          <w:sz w:val="28"/>
          <w:szCs w:val="28"/>
        </w:rPr>
        <w:t>видах</w:t>
      </w:r>
      <w:proofErr w:type="gramEnd"/>
      <w:r w:rsidRPr="008255A4">
        <w:rPr>
          <w:rFonts w:ascii="PT Astra Serif" w:hAnsi="PT Astra Serif"/>
          <w:sz w:val="28"/>
          <w:szCs w:val="28"/>
        </w:rPr>
        <w:t xml:space="preserve"> в </w:t>
      </w:r>
      <w:hyperlink r:id="rId5" w:anchor="dst100002" w:history="1">
        <w:r w:rsidRPr="008255A4">
          <w:rPr>
            <w:rStyle w:val="a5"/>
            <w:rFonts w:ascii="PT Astra Serif" w:hAnsi="PT Astra Serif"/>
            <w:color w:val="1A0DAB"/>
            <w:sz w:val="28"/>
            <w:szCs w:val="28"/>
          </w:rPr>
          <w:t>порядке</w:t>
        </w:r>
      </w:hyperlink>
      <w:r w:rsidRPr="008255A4">
        <w:rPr>
          <w:rFonts w:ascii="PT Astra Serif" w:hAnsi="PT Astra Serif"/>
          <w:sz w:val="28"/>
          <w:szCs w:val="28"/>
        </w:rPr>
        <w:t> и по формам, которые определяются Министерством обороны Российской Федерации.</w:t>
      </w:r>
    </w:p>
    <w:p w:rsidR="008255A4" w:rsidRPr="00AC0E53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 xml:space="preserve">      6.3</w:t>
      </w:r>
      <w:proofErr w:type="gramStart"/>
      <w:r w:rsidRPr="00AC0E53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AC0E53">
        <w:rPr>
          <w:rFonts w:ascii="PT Astra Serif" w:hAnsi="PT Astra Serif"/>
          <w:sz w:val="28"/>
          <w:szCs w:val="28"/>
        </w:rPr>
        <w:t xml:space="preserve">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8255A4">
        <w:rPr>
          <w:rFonts w:ascii="PT Astra Serif" w:hAnsi="PT Astra Serif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255A4" w:rsidRPr="00AC0E53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lastRenderedPageBreak/>
        <w:t xml:space="preserve">      6.4.</w:t>
      </w:r>
      <w:r w:rsidRPr="00AC0E53">
        <w:rPr>
          <w:rFonts w:ascii="PT Astra Serif" w:hAnsi="PT Astra Serif"/>
          <w:sz w:val="28"/>
          <w:szCs w:val="28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="008255A4" w:rsidRPr="00AC0E53">
        <w:rPr>
          <w:rFonts w:ascii="PT Astra Serif" w:hAnsi="PT Astra Serif"/>
          <w:sz w:val="28"/>
          <w:szCs w:val="28"/>
        </w:rPr>
        <w:t>а) проверяют наличие и подлинность военных билетов (</w:t>
      </w:r>
      <w:r w:rsidR="008255A4" w:rsidRPr="008255A4">
        <w:rPr>
          <w:rFonts w:ascii="PT Astra Serif" w:hAnsi="PT Astra Serif"/>
          <w:sz w:val="28"/>
          <w:szCs w:val="28"/>
        </w:rPr>
        <w:t>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="008255A4" w:rsidRPr="008255A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255A4" w:rsidRPr="008255A4">
        <w:rPr>
          <w:rFonts w:ascii="PT Astra Serif" w:hAnsi="PT Astra Serif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8255A4" w:rsidRPr="008255A4">
        <w:rPr>
          <w:rFonts w:ascii="PT Astra Serif" w:hAnsi="PT Astra Serif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8255A4" w:rsidRPr="008255A4">
        <w:rPr>
          <w:rFonts w:ascii="PT Astra Serif" w:hAnsi="PT Astra Serif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="008255A4" w:rsidRPr="008255A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255A4" w:rsidRPr="008255A4">
        <w:rPr>
          <w:rFonts w:ascii="PT Astra Serif" w:hAnsi="PT Astra Serif"/>
          <w:sz w:val="28"/>
          <w:szCs w:val="28"/>
        </w:rPr>
        <w:t>отношении</w:t>
      </w:r>
      <w:proofErr w:type="gramEnd"/>
      <w:r w:rsidR="008255A4" w:rsidRPr="008255A4">
        <w:rPr>
          <w:rFonts w:ascii="PT Astra Serif" w:hAnsi="PT Astra Serif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</w:t>
      </w:r>
      <w:r w:rsidR="008255A4" w:rsidRPr="008255A4">
        <w:rPr>
          <w:rFonts w:ascii="PT Astra Serif" w:hAnsi="PT Astra Serif"/>
          <w:sz w:val="28"/>
          <w:szCs w:val="28"/>
        </w:rPr>
        <w:lastRenderedPageBreak/>
        <w:t>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8255A4" w:rsidRPr="00AC0E53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>6.5</w:t>
      </w:r>
      <w:proofErr w:type="gramStart"/>
      <w:r w:rsidRPr="00AC0E53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AC0E53">
        <w:rPr>
          <w:rFonts w:ascii="PT Astra Serif" w:hAnsi="PT Astra Serif"/>
          <w:sz w:val="28"/>
          <w:szCs w:val="28"/>
        </w:rPr>
        <w:t xml:space="preserve"> целях организации и обеспечения снятия граждан с воинского учета органы местного самоуправления и их должностные лица: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>6.6</w:t>
      </w:r>
      <w:r w:rsidR="008255A4" w:rsidRPr="008255A4">
        <w:rPr>
          <w:rFonts w:ascii="PT Astra Serif" w:hAnsi="PT Astra Serif"/>
          <w:sz w:val="28"/>
          <w:szCs w:val="28"/>
        </w:rPr>
        <w:t>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>6.7</w:t>
      </w:r>
      <w:r w:rsidR="008255A4" w:rsidRPr="008255A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255A4" w:rsidRPr="008255A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255A4" w:rsidRPr="008255A4">
        <w:rPr>
          <w:rFonts w:ascii="PT Astra Serif" w:hAnsi="PT Astra Serif"/>
          <w:sz w:val="28"/>
          <w:szCs w:val="28"/>
        </w:rPr>
        <w:t xml:space="preserve">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 </w:t>
      </w:r>
      <w:hyperlink r:id="rId6" w:anchor="dst100013" w:history="1">
        <w:r w:rsidR="008255A4" w:rsidRPr="008255A4">
          <w:rPr>
            <w:rStyle w:val="a5"/>
            <w:rFonts w:ascii="PT Astra Serif" w:hAnsi="PT Astra Serif"/>
            <w:color w:val="1A0DAB"/>
            <w:sz w:val="28"/>
            <w:szCs w:val="28"/>
          </w:rPr>
          <w:t>порядке</w:t>
        </w:r>
      </w:hyperlink>
      <w:r w:rsidR="008255A4" w:rsidRPr="008255A4">
        <w:rPr>
          <w:rFonts w:ascii="PT Astra Serif" w:hAnsi="PT Astra Serif"/>
          <w:sz w:val="28"/>
          <w:szCs w:val="28"/>
        </w:rPr>
        <w:t>, определяемом Министерством обороны Российской Федерации.</w:t>
      </w:r>
    </w:p>
    <w:p w:rsid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</w:t>
      </w:r>
      <w:proofErr w:type="gramStart"/>
      <w:r w:rsidRPr="008255A4">
        <w:rPr>
          <w:rFonts w:ascii="PT Astra Serif" w:hAnsi="PT Astra Serif"/>
          <w:color w:val="000000"/>
          <w:sz w:val="28"/>
          <w:szCs w:val="28"/>
        </w:rPr>
        <w:t>.</w:t>
      </w:r>
      <w:r w:rsidR="00AC0E53">
        <w:rPr>
          <w:rFonts w:ascii="PT Astra Serif" w:hAnsi="PT Astra Serif"/>
          <w:color w:val="000000"/>
          <w:sz w:val="28"/>
          <w:szCs w:val="28"/>
        </w:rPr>
        <w:t>»</w:t>
      </w:r>
      <w:proofErr w:type="gramEnd"/>
    </w:p>
    <w:p w:rsidR="00AC0E53" w:rsidRPr="00AC0E53" w:rsidRDefault="00883A1C" w:rsidP="00AC0E53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AC0E53" w:rsidRPr="00AC0E53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AC0E53" w:rsidRPr="00AC0E53" w:rsidRDefault="00883A1C" w:rsidP="00AC0E5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C0E53" w:rsidRPr="00AC0E53">
        <w:rPr>
          <w:rFonts w:ascii="PT Astra Serif" w:hAnsi="PT Astra Serif"/>
          <w:sz w:val="28"/>
          <w:szCs w:val="28"/>
        </w:rPr>
        <w:t>. Контроль над исполнением данного постановления оставляю за собой.</w:t>
      </w:r>
    </w:p>
    <w:p w:rsidR="00AC0E53" w:rsidRPr="00AC0E53" w:rsidRDefault="00AC0E53" w:rsidP="00AC0E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0E53" w:rsidRPr="00AC0E53" w:rsidRDefault="00AC0E53" w:rsidP="00AC0E53">
      <w:pPr>
        <w:jc w:val="both"/>
        <w:rPr>
          <w:rFonts w:ascii="PT Astra Serif" w:hAnsi="PT Astra Serif"/>
          <w:i/>
          <w:iCs/>
          <w:sz w:val="28"/>
          <w:szCs w:val="28"/>
        </w:rPr>
      </w:pPr>
    </w:p>
    <w:p w:rsidR="00AC0E53" w:rsidRPr="00AC0E53" w:rsidRDefault="00AC0E53" w:rsidP="00AC0E53">
      <w:pPr>
        <w:jc w:val="both"/>
        <w:rPr>
          <w:rFonts w:ascii="PT Astra Serif" w:hAnsi="PT Astra Serif"/>
          <w:b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="00883A1C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</w:p>
    <w:p w:rsidR="00AC0E53" w:rsidRPr="00AC0E53" w:rsidRDefault="00AC0E53" w:rsidP="00AC0E53">
      <w:pPr>
        <w:rPr>
          <w:rFonts w:ascii="PT Astra Serif" w:hAnsi="PT Astra Serif"/>
          <w:b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="00883A1C">
        <w:rPr>
          <w:rFonts w:ascii="PT Astra Serif" w:hAnsi="PT Astra Serif"/>
          <w:b/>
          <w:sz w:val="28"/>
          <w:szCs w:val="28"/>
        </w:rPr>
        <w:t>С.П.Мисюрин</w:t>
      </w:r>
      <w:proofErr w:type="spellEnd"/>
    </w:p>
    <w:p w:rsidR="00AC0E53" w:rsidRPr="008255A4" w:rsidRDefault="00AC0E53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255A4" w:rsidRPr="008255A4" w:rsidRDefault="008255A4" w:rsidP="008255A4">
      <w:pPr>
        <w:pStyle w:val="a3"/>
        <w:rPr>
          <w:rFonts w:ascii="PT Astra Serif" w:hAnsi="PT Astra Serif"/>
          <w:sz w:val="28"/>
          <w:szCs w:val="28"/>
        </w:rPr>
      </w:pPr>
    </w:p>
    <w:p w:rsidR="008255A4" w:rsidRDefault="008255A4" w:rsidP="005D1FF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D1FF7" w:rsidRDefault="005D1FF7" w:rsidP="005D1FF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D1FF7" w:rsidRDefault="005D1FF7" w:rsidP="005D1FF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F7"/>
    <w:rsid w:val="000E3F53"/>
    <w:rsid w:val="0019474B"/>
    <w:rsid w:val="002144EE"/>
    <w:rsid w:val="005B1FF3"/>
    <w:rsid w:val="005D1FF7"/>
    <w:rsid w:val="007325BC"/>
    <w:rsid w:val="008255A4"/>
    <w:rsid w:val="00883A1C"/>
    <w:rsid w:val="008F2E2B"/>
    <w:rsid w:val="009073CD"/>
    <w:rsid w:val="00A02AAE"/>
    <w:rsid w:val="00A52044"/>
    <w:rsid w:val="00AC0E53"/>
    <w:rsid w:val="00B029D1"/>
    <w:rsid w:val="00B42000"/>
    <w:rsid w:val="00B67378"/>
    <w:rsid w:val="00BC1C0A"/>
    <w:rsid w:val="00C97031"/>
    <w:rsid w:val="00D6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25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255A4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nhideWhenUsed/>
    <w:rsid w:val="008255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55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255A4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8255A4"/>
    <w:rPr>
      <w:color w:val="0000FF"/>
      <w:u w:val="single"/>
    </w:rPr>
  </w:style>
  <w:style w:type="paragraph" w:customStyle="1" w:styleId="no-indent">
    <w:name w:val="no-indent"/>
    <w:basedOn w:val="a"/>
    <w:rsid w:val="008255A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3357/704e4f93d84015e90c8e1f167b14c67ab94e3551/" TargetMode="External"/><Relationship Id="rId5" Type="http://schemas.openxmlformats.org/officeDocument/2006/relationships/hyperlink" Target="https://www.consultant.ru/document/cons_doc_LAW_285079/b26b2e47bd38905e1b2e8e82c424a69d639de743/" TargetMode="External"/><Relationship Id="rId4" Type="http://schemas.openxmlformats.org/officeDocument/2006/relationships/hyperlink" Target="https://www.consultant.ru/document/cons_doc_LAW_463355/810509897ba10195f02c2732864bf731ac5805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2024-06-11T04:39:00Z</cp:lastPrinted>
  <dcterms:created xsi:type="dcterms:W3CDTF">2024-06-18T05:01:00Z</dcterms:created>
  <dcterms:modified xsi:type="dcterms:W3CDTF">2024-06-18T06:05:00Z</dcterms:modified>
</cp:coreProperties>
</file>