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F" w:rsidRDefault="00303BD6" w:rsidP="00303BD6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               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СОВЕТ</w:t>
      </w:r>
      <w:r w:rsidR="00921E1F"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</w:t>
      </w:r>
    </w:p>
    <w:p w:rsidR="00A0033F" w:rsidRDefault="00F2425A" w:rsidP="00F2425A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МАЛОСЕМЕНОВСКОГО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МУНИЦИПАЛЬНОГО ОБРАЗОВАНИЯ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БАЛАШОВСКОГО МУНИЦИПАЛЬНОГО РАЙОНА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САРАТОВСКОЙ ОБЛАСТИ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РЕШЕНИЕ</w:t>
      </w:r>
      <w:r>
        <w:rPr>
          <w:rFonts w:ascii="PT Astra Serif" w:eastAsia="Calibri" w:hAnsi="PT Astra Serif" w:cs="Mangal"/>
          <w:b/>
          <w:sz w:val="28"/>
          <w:szCs w:val="28"/>
        </w:rPr>
        <w:br/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от   </w:t>
      </w:r>
      <w:r w:rsidR="00303BD6">
        <w:rPr>
          <w:rFonts w:ascii="PT Astra Serif" w:eastAsia="Calibri" w:hAnsi="PT Astra Serif" w:cs="Mangal"/>
          <w:b/>
          <w:sz w:val="28"/>
          <w:szCs w:val="28"/>
        </w:rPr>
        <w:t>18.06.</w:t>
      </w:r>
      <w:r>
        <w:rPr>
          <w:rFonts w:ascii="PT Astra Serif" w:eastAsia="Calibri" w:hAnsi="PT Astra Serif" w:cs="Mangal"/>
          <w:b/>
          <w:sz w:val="28"/>
          <w:szCs w:val="28"/>
        </w:rPr>
        <w:t xml:space="preserve">2024  года  №  </w:t>
      </w:r>
      <w:r w:rsidR="00303BD6">
        <w:rPr>
          <w:rFonts w:ascii="PT Astra Serif" w:eastAsia="Calibri" w:hAnsi="PT Astra Serif" w:cs="Mangal"/>
          <w:b/>
          <w:sz w:val="28"/>
          <w:szCs w:val="28"/>
        </w:rPr>
        <w:t>117/4</w:t>
      </w:r>
      <w:r>
        <w:rPr>
          <w:rFonts w:ascii="PT Astra Serif" w:eastAsia="Calibri" w:hAnsi="PT Astra Serif" w:cs="Mangal"/>
          <w:b/>
          <w:sz w:val="28"/>
          <w:szCs w:val="28"/>
        </w:rPr>
        <w:tab/>
      </w:r>
      <w:r>
        <w:rPr>
          <w:rFonts w:ascii="PT Astra Serif" w:eastAsia="Calibri" w:hAnsi="PT Astra Serif" w:cs="Mangal"/>
          <w:b/>
          <w:sz w:val="28"/>
          <w:szCs w:val="28"/>
        </w:rPr>
        <w:tab/>
        <w:t xml:space="preserve">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ab/>
        <w:t xml:space="preserve">   </w:t>
      </w:r>
      <w:r w:rsidR="00F2425A">
        <w:rPr>
          <w:rFonts w:ascii="PT Astra Serif" w:eastAsia="Calibri" w:hAnsi="PT Astra Serif" w:cs="Mangal"/>
          <w:b/>
          <w:sz w:val="28"/>
          <w:szCs w:val="28"/>
        </w:rPr>
        <w:t>с</w:t>
      </w:r>
      <w:proofErr w:type="gramStart"/>
      <w:r w:rsidR="00F2425A">
        <w:rPr>
          <w:rFonts w:ascii="PT Astra Serif" w:eastAsia="Calibri" w:hAnsi="PT Astra Serif" w:cs="Mangal"/>
          <w:b/>
          <w:sz w:val="28"/>
          <w:szCs w:val="28"/>
        </w:rPr>
        <w:t>.М</w:t>
      </w:r>
      <w:proofErr w:type="gramEnd"/>
      <w:r w:rsidR="00F2425A">
        <w:rPr>
          <w:rFonts w:ascii="PT Astra Serif" w:eastAsia="Calibri" w:hAnsi="PT Astra Serif" w:cs="Mangal"/>
          <w:b/>
          <w:sz w:val="28"/>
          <w:szCs w:val="28"/>
        </w:rPr>
        <w:t>алая Семеновка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 утверждении Положения о ведении реестра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собственности </w:t>
      </w:r>
      <w:proofErr w:type="spellStart"/>
      <w:r w:rsidR="00F2425A">
        <w:rPr>
          <w:rFonts w:ascii="PT Astra Serif" w:eastAsia="Times New Roman" w:hAnsi="PT Astra Serif" w:cs="Arial"/>
          <w:b/>
          <w:bCs/>
          <w:sz w:val="28"/>
          <w:szCs w:val="28"/>
        </w:rPr>
        <w:t>Малосеменовского</w:t>
      </w:r>
      <w:proofErr w:type="spellEnd"/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образования Балашовского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F2425A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</w:t>
      </w:r>
    </w:p>
    <w:p w:rsidR="00CD657E" w:rsidRDefault="00CD657E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A0033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РЕШИЛ:</w:t>
      </w:r>
    </w:p>
    <w:p w:rsidR="00A0033F" w:rsidRPr="00921E1F" w:rsidRDefault="00921E1F" w:rsidP="00921E1F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Утвердить Положение о ведении реестра муниципальной собственности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proofErr w:type="spellStart"/>
      <w:r w:rsidR="00A0033F" w:rsidRPr="00921E1F">
        <w:rPr>
          <w:rFonts w:ascii="PT Astra Serif" w:eastAsia="Times New Roman" w:hAnsi="PT Astra Serif" w:cs="Arial"/>
          <w:sz w:val="28"/>
          <w:szCs w:val="28"/>
        </w:rPr>
        <w:t>Балашовского</w:t>
      </w:r>
      <w:proofErr w:type="spellEnd"/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района Саратовской области, согласно Приложению.</w:t>
      </w:r>
    </w:p>
    <w:p w:rsidR="00A0033F" w:rsidRDefault="00921E1F" w:rsidP="00921E1F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</w:t>
      </w:r>
      <w:r w:rsidR="00A0033F">
        <w:rPr>
          <w:rFonts w:ascii="PT Astra Serif" w:eastAsia="Times New Roman" w:hAnsi="PT Astra Serif" w:cs="Arial"/>
          <w:sz w:val="28"/>
          <w:szCs w:val="28"/>
        </w:rPr>
        <w:t xml:space="preserve">Настоящее решение </w:t>
      </w:r>
      <w:r w:rsidR="00F2425A">
        <w:rPr>
          <w:rFonts w:ascii="PT Astra Serif" w:eastAsia="Times New Roman" w:hAnsi="PT Astra Serif" w:cs="Arial"/>
          <w:sz w:val="28"/>
          <w:szCs w:val="28"/>
        </w:rPr>
        <w:t>вступает в силу с момента официального опубликования (обнародования</w:t>
      </w:r>
      <w:r w:rsidR="00A0033F">
        <w:rPr>
          <w:rFonts w:ascii="PT Astra Serif" w:eastAsia="Times New Roman" w:hAnsi="PT Astra Serif" w:cs="Arial"/>
          <w:sz w:val="28"/>
          <w:szCs w:val="28"/>
        </w:rPr>
        <w:t>).</w:t>
      </w: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Pr="00F2425A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F2425A">
        <w:rPr>
          <w:rFonts w:ascii="PT Astra Serif" w:eastAsia="Times New Roman" w:hAnsi="PT Astra Serif" w:cs="Arial"/>
          <w:b/>
          <w:sz w:val="28"/>
          <w:szCs w:val="28"/>
        </w:rPr>
        <w:t xml:space="preserve">Глава </w:t>
      </w:r>
      <w:proofErr w:type="spellStart"/>
      <w:r w:rsidR="00F2425A" w:rsidRPr="00F2425A">
        <w:rPr>
          <w:rFonts w:ascii="PT Astra Serif" w:eastAsia="Times New Roman" w:hAnsi="PT Astra Serif" w:cs="Arial"/>
          <w:b/>
          <w:sz w:val="28"/>
          <w:szCs w:val="28"/>
        </w:rPr>
        <w:t>Малосеменовского</w:t>
      </w:r>
      <w:proofErr w:type="spellEnd"/>
    </w:p>
    <w:p w:rsidR="00A0033F" w:rsidRPr="00F2425A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F2425A">
        <w:rPr>
          <w:rFonts w:ascii="PT Astra Serif" w:eastAsia="Times New Roman" w:hAnsi="PT Astra Serif" w:cs="Arial"/>
          <w:b/>
          <w:sz w:val="28"/>
          <w:szCs w:val="28"/>
        </w:rPr>
        <w:t>муниципального образования                         </w:t>
      </w:r>
      <w:r w:rsidR="006544A1" w:rsidRPr="00F2425A">
        <w:rPr>
          <w:rFonts w:ascii="PT Astra Serif" w:eastAsia="Times New Roman" w:hAnsi="PT Astra Serif" w:cs="Arial"/>
          <w:b/>
          <w:sz w:val="28"/>
          <w:szCs w:val="28"/>
        </w:rPr>
        <w:t xml:space="preserve">        </w:t>
      </w:r>
      <w:r w:rsidR="00204496" w:rsidRPr="00F2425A">
        <w:rPr>
          <w:rFonts w:ascii="PT Astra Serif" w:eastAsia="Times New Roman" w:hAnsi="PT Astra Serif" w:cs="Arial"/>
          <w:b/>
          <w:sz w:val="28"/>
          <w:szCs w:val="28"/>
        </w:rPr>
        <w:t xml:space="preserve">   </w:t>
      </w:r>
      <w:r w:rsidRPr="00F2425A">
        <w:rPr>
          <w:rFonts w:ascii="PT Astra Serif" w:eastAsia="Times New Roman" w:hAnsi="PT Astra Serif" w:cs="Arial"/>
          <w:b/>
          <w:sz w:val="28"/>
          <w:szCs w:val="28"/>
        </w:rPr>
        <w:t>                 </w:t>
      </w:r>
      <w:r w:rsidR="00F2425A">
        <w:rPr>
          <w:rFonts w:ascii="PT Astra Serif" w:eastAsia="Times New Roman" w:hAnsi="PT Astra Serif" w:cs="Arial"/>
          <w:b/>
          <w:sz w:val="28"/>
          <w:szCs w:val="28"/>
        </w:rPr>
        <w:t xml:space="preserve">                    </w:t>
      </w:r>
      <w:proofErr w:type="spellStart"/>
      <w:r w:rsidR="00F2425A" w:rsidRPr="00F2425A">
        <w:rPr>
          <w:rFonts w:ascii="PT Astra Serif" w:eastAsia="Times New Roman" w:hAnsi="PT Astra Serif" w:cs="Arial"/>
          <w:b/>
          <w:sz w:val="28"/>
          <w:szCs w:val="28"/>
        </w:rPr>
        <w:t>С.П.Мисюрин</w:t>
      </w:r>
      <w:proofErr w:type="spellEnd"/>
      <w:r w:rsidR="006544A1" w:rsidRPr="00F2425A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Приложение к Решению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Совета  </w:t>
      </w:r>
      <w:proofErr w:type="spellStart"/>
      <w:r w:rsidR="00F2425A">
        <w:rPr>
          <w:rFonts w:ascii="PT Astra Serif" w:eastAsia="Times New Roman" w:hAnsi="PT Astra Serif" w:cs="Arial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</w:rPr>
        <w:t xml:space="preserve"> </w:t>
      </w:r>
      <w:r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303BD6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303BD6">
        <w:rPr>
          <w:rFonts w:ascii="PT Astra Serif" w:eastAsia="Times New Roman" w:hAnsi="PT Astra Serif" w:cs="Arial"/>
          <w:sz w:val="24"/>
          <w:szCs w:val="24"/>
        </w:rPr>
        <w:t>о</w:t>
      </w:r>
      <w:r w:rsidR="00A0033F" w:rsidRPr="00303BD6">
        <w:rPr>
          <w:rFonts w:ascii="PT Astra Serif" w:eastAsia="Times New Roman" w:hAnsi="PT Astra Serif" w:cs="Arial"/>
          <w:sz w:val="24"/>
          <w:szCs w:val="24"/>
        </w:rPr>
        <w:t>т</w:t>
      </w:r>
      <w:r w:rsidRPr="00303BD6">
        <w:rPr>
          <w:rFonts w:ascii="PT Astra Serif" w:eastAsia="Times New Roman" w:hAnsi="PT Astra Serif" w:cs="Arial"/>
          <w:sz w:val="24"/>
          <w:szCs w:val="24"/>
        </w:rPr>
        <w:t>18.06</w:t>
      </w:r>
      <w:r w:rsidR="00A0033F" w:rsidRPr="00303BD6">
        <w:rPr>
          <w:rFonts w:ascii="PT Astra Serif" w:eastAsia="Times New Roman" w:hAnsi="PT Astra Serif" w:cs="Arial"/>
          <w:sz w:val="24"/>
          <w:szCs w:val="24"/>
        </w:rPr>
        <w:t xml:space="preserve">.2024 г. № </w:t>
      </w:r>
      <w:r>
        <w:rPr>
          <w:rFonts w:ascii="PT Astra Serif" w:eastAsia="Times New Roman" w:hAnsi="PT Astra Serif" w:cs="Arial"/>
          <w:sz w:val="24"/>
          <w:szCs w:val="24"/>
        </w:rPr>
        <w:t>117/4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ПОЛОЖЕНИЕ</w:t>
      </w: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 ВЕДЕНИИ РЕЕСТРА МУНИЦИПАЛЬНОЙ СОБСТВЕННОСТИ</w:t>
      </w:r>
    </w:p>
    <w:p w:rsidR="00A0033F" w:rsidRDefault="00F2425A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МАЛОСЕМЕНОВСКОГО </w:t>
      </w:r>
      <w:r w:rsidR="006544A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ОБЩИЕ ПОЛОЖЕНИЯ</w:t>
      </w:r>
    </w:p>
    <w:p w:rsidR="00761B4D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района Саратовской области, Решения Совета </w:t>
      </w:r>
      <w:proofErr w:type="spellStart"/>
      <w:r w:rsidR="00922D69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922D69" w:rsidRPr="00303BD6">
        <w:rPr>
          <w:rFonts w:ascii="PT Astra Serif" w:eastAsia="Times New Roman" w:hAnsi="PT Astra Serif" w:cs="Arial"/>
          <w:sz w:val="28"/>
          <w:szCs w:val="28"/>
        </w:rPr>
        <w:t>от 23.06.2023</w:t>
      </w:r>
      <w:r w:rsidRPr="00303BD6">
        <w:rPr>
          <w:rFonts w:ascii="PT Astra Serif" w:eastAsia="Times New Roman" w:hAnsi="PT Astra Serif" w:cs="Arial"/>
          <w:sz w:val="28"/>
          <w:szCs w:val="28"/>
        </w:rPr>
        <w:t xml:space="preserve"> года № </w:t>
      </w:r>
      <w:r w:rsidR="00922D69" w:rsidRPr="00303BD6">
        <w:rPr>
          <w:rFonts w:ascii="PT Astra Serif" w:eastAsia="Times New Roman" w:hAnsi="PT Astra Serif" w:cs="Arial"/>
          <w:sz w:val="28"/>
          <w:szCs w:val="28"/>
        </w:rPr>
        <w:t>75</w:t>
      </w:r>
      <w:r w:rsidR="00922D69">
        <w:rPr>
          <w:rFonts w:ascii="PT Astra Serif" w:eastAsia="Times New Roman" w:hAnsi="PT Astra Serif" w:cs="Arial"/>
          <w:sz w:val="28"/>
          <w:szCs w:val="28"/>
        </w:rPr>
        <w:t>/8</w:t>
      </w:r>
      <w:r>
        <w:rPr>
          <w:rFonts w:ascii="PT Astra Serif" w:eastAsia="Times New Roman" w:hAnsi="PT Astra Serif" w:cs="Arial"/>
          <w:sz w:val="28"/>
          <w:szCs w:val="28"/>
        </w:rPr>
        <w:t xml:space="preserve"> «Об утверждении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Положения о порядке управления и распоряжения</w:t>
      </w:r>
      <w:r w:rsidR="00922D69">
        <w:rPr>
          <w:rFonts w:ascii="PT Astra Serif" w:eastAsia="Times New Roman" w:hAnsi="PT Astra Serif" w:cs="Arial"/>
          <w:sz w:val="28"/>
          <w:szCs w:val="28"/>
        </w:rPr>
        <w:t xml:space="preserve"> </w:t>
      </w:r>
      <w:proofErr w:type="gramStart"/>
      <w:r w:rsidR="00922D69">
        <w:rPr>
          <w:rFonts w:ascii="PT Astra Serif" w:eastAsia="Times New Roman" w:hAnsi="PT Astra Serif" w:cs="Arial"/>
          <w:sz w:val="28"/>
          <w:szCs w:val="28"/>
        </w:rPr>
        <w:t>имуществом</w:t>
      </w:r>
      <w:proofErr w:type="gram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находящимся в собственности администрации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образования»</w:t>
      </w:r>
      <w:r w:rsidR="00761B4D">
        <w:rPr>
          <w:rFonts w:ascii="PT Astra Serif" w:eastAsia="Times New Roman" w:hAnsi="PT Astra Serif" w:cs="Arial"/>
          <w:sz w:val="28"/>
          <w:szCs w:val="28"/>
        </w:rPr>
        <w:t>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Документы реестров хранятся в соответствии с </w:t>
      </w:r>
      <w:hyperlink r:id="rId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от 22 октября 2004 г. № 125-ФЗ «Об архивном деле в Российской Федерации».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1.4. Ведение реестра осуществляется администрацией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обязана: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A0033F" w:rsidRDefault="00A0033F" w:rsidP="00A003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ОБЪЕКТЫ УЧЕТА МУНИЦПАЛЬНОЙ СОБСТВЕННОСТИ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proofErr w:type="spellStart"/>
      <w:r w:rsidR="00922D69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922D69" w:rsidRPr="00303BD6">
        <w:rPr>
          <w:rFonts w:ascii="PT Astra Serif" w:eastAsia="Times New Roman" w:hAnsi="PT Astra Serif" w:cs="Arial"/>
          <w:sz w:val="28"/>
          <w:szCs w:val="28"/>
        </w:rPr>
        <w:t xml:space="preserve">от 23.06.2023 года № </w:t>
      </w:r>
      <w:r w:rsidR="00922D69">
        <w:rPr>
          <w:rFonts w:ascii="PT Astra Serif" w:eastAsia="Times New Roman" w:hAnsi="PT Astra Serif" w:cs="Arial"/>
          <w:sz w:val="28"/>
          <w:szCs w:val="28"/>
        </w:rPr>
        <w:t xml:space="preserve">75/8 «Об утверждении Положения о порядке управления и распоряжения </w:t>
      </w:r>
      <w:proofErr w:type="gramStart"/>
      <w:r w:rsidR="00922D69">
        <w:rPr>
          <w:rFonts w:ascii="PT Astra Serif" w:eastAsia="Times New Roman" w:hAnsi="PT Astra Serif" w:cs="Arial"/>
          <w:sz w:val="28"/>
          <w:szCs w:val="28"/>
        </w:rPr>
        <w:t>имуществом</w:t>
      </w:r>
      <w:proofErr w:type="gram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находящимся в собственности администрации </w:t>
      </w:r>
      <w:proofErr w:type="spellStart"/>
      <w:r w:rsidR="00922D69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proofErr w:type="spellStart"/>
      <w:r w:rsidR="00922D69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муниципального образования </w:t>
      </w:r>
      <w:r w:rsidR="00FA70EC" w:rsidRPr="00303BD6">
        <w:rPr>
          <w:rFonts w:ascii="PT Astra Serif" w:eastAsia="Times New Roman" w:hAnsi="PT Astra Serif" w:cs="Arial"/>
          <w:sz w:val="28"/>
          <w:szCs w:val="28"/>
        </w:rPr>
        <w:t>от 02.03</w:t>
      </w:r>
      <w:r w:rsidR="00761B4D" w:rsidRPr="00303BD6">
        <w:rPr>
          <w:rFonts w:ascii="PT Astra Serif" w:eastAsia="Times New Roman" w:hAnsi="PT Astra Serif" w:cs="Arial"/>
          <w:sz w:val="28"/>
          <w:szCs w:val="28"/>
        </w:rPr>
        <w:t>.200</w:t>
      </w:r>
      <w:r w:rsidR="00FA70EC" w:rsidRPr="00303BD6">
        <w:rPr>
          <w:rFonts w:ascii="PT Astra Serif" w:eastAsia="Times New Roman" w:hAnsi="PT Astra Serif" w:cs="Arial"/>
          <w:sz w:val="28"/>
          <w:szCs w:val="28"/>
        </w:rPr>
        <w:t>7 года № 1</w:t>
      </w:r>
      <w:r w:rsidR="00761B4D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proofErr w:type="spellStart"/>
      <w:r w:rsidR="00922D69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77E79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eastAsia="Times New Roman" w:hAnsi="PT Astra Serif" w:cs="Arial"/>
          <w:sz w:val="28"/>
          <w:szCs w:val="28"/>
        </w:rPr>
        <w:t>органом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 самостоятельно</w:t>
      </w:r>
      <w:r w:rsidRPr="0020148C">
        <w:rPr>
          <w:rFonts w:ascii="PT Astra Serif" w:eastAsia="Times New Roman" w:hAnsi="PT Astra Serif" w:cs="Arial"/>
          <w:sz w:val="28"/>
          <w:szCs w:val="28"/>
        </w:rPr>
        <w:t xml:space="preserve">, в распоряжении которого находятся сведения, отнесенные 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к государственной тайне, </w:t>
      </w:r>
      <w:r w:rsidRPr="0020148C">
        <w:rPr>
          <w:rFonts w:ascii="PT Astra Serif" w:eastAsia="Times New Roman" w:hAnsi="PT Astra Serif" w:cs="Arial"/>
          <w:sz w:val="28"/>
          <w:szCs w:val="28"/>
        </w:rPr>
        <w:t>в соответствии со </w:t>
      </w:r>
      <w:hyperlink r:id="rId6" w:history="1">
        <w:r w:rsidRPr="0020148C"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статьей 9</w:t>
        </w:r>
      </w:hyperlink>
      <w:r w:rsidRPr="0020148C">
        <w:rPr>
          <w:rFonts w:ascii="PT Astra Serif" w:eastAsia="Times New Roman" w:hAnsi="PT Astra Serif" w:cs="Arial"/>
          <w:sz w:val="28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A0033F" w:rsidRDefault="00A0033F" w:rsidP="00A00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ФОРМИРОВАНИЯ И ВЕДЕНИЯ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 из реестра приведен в </w:t>
      </w:r>
      <w:hyperlink r:id="rId7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приложении</w:t>
        </w:r>
      </w:hyperlink>
      <w:r>
        <w:rPr>
          <w:rFonts w:ascii="PT Astra Serif" w:eastAsia="Times New Roman" w:hAnsi="PT Astra Serif" w:cs="Arial"/>
          <w:sz w:val="28"/>
          <w:szCs w:val="28"/>
        </w:rPr>
        <w:t> к настоящему Положению.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3.4. Неотъемлемой частью реестра являются: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3.5 Реестр состоит из 3 разделов.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3.6. В раздел 1 вносятся сведения о недвижимом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классификатора</w:t>
        </w:r>
      </w:hyperlink>
      <w:r>
        <w:rPr>
          <w:rFonts w:ascii="PT Astra Serif" w:eastAsia="Times New Roman" w:hAnsi="PT Astra Serif" w:cs="Arial"/>
          <w:sz w:val="28"/>
          <w:szCs w:val="28"/>
        </w:rPr>
        <w:t> территорий муниципальных образований (далее - ОКТМО);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земельного участка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(месту пребывания) (для физических лиц) (с указанием кода </w:t>
      </w:r>
      <w:hyperlink r:id="rId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правообладателе);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произведенном улучшении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  <w:proofErr w:type="gramEnd"/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1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машино-местах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3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регистрационный номер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сведения о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произведенных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ремонте, модернизации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2 вносятся сведения о движимом и ином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2.1 раздела 2 реестра вносятся сведения об акциях,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движимого имущества (иного имущества);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доли;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правообладателях;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3.7. Сведения об объекте учета, в том числе о лицах, обладающих правами на муниципальное имущество или сведениями о нем, не вносятся в разделы 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случае их отсутствия, за исключением сведений о стоимости имущества, которые имеются у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УЧЕТА МУНИЦИПАЛЬНОГО ИМУЩЕСТВА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4.2.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4.4. 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7" w:anchor="p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4.5.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4.6. Сведения об объекте учета, заявления и документы, указанные в </w:t>
      </w:r>
      <w:hyperlink r:id="rId18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пунктах </w:t>
        </w:r>
      </w:hyperlink>
      <w:r>
        <w:rPr>
          <w:rFonts w:ascii="PT Astra Serif" w:eastAsia="Times New Roman" w:hAnsi="PT Astra Serif" w:cs="Arial"/>
          <w:sz w:val="28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подписи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уполномоченным должностным лицом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установлены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 принятия уполномоченным органом решения, предусмотренного </w:t>
      </w:r>
      <w:hyperlink r:id="rId19" w:anchor="p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подпунктом "в"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4.9.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4.10.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, осуществляется уполномоченным органом в порядке, установленном </w:t>
      </w:r>
      <w:hyperlink r:id="rId20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пунктами </w:t>
        </w:r>
      </w:hyperlink>
      <w:r>
        <w:rPr>
          <w:rFonts w:ascii="PT Astra Serif" w:eastAsia="Times New Roman" w:hAnsi="PT Astra Serif" w:cs="Arial"/>
          <w:sz w:val="28"/>
          <w:szCs w:val="28"/>
        </w:rPr>
        <w:t>4.1 – 4.9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F2425A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ПРЕДОСТАВЛЕНИЕ ИНФОРМАЦИИ ИЗ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вправе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предоставлять документы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Совета депутатов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за исключением случаев предоставления информации безвозмездно в порядке, предусмотренном </w:t>
      </w:r>
      <w:hyperlink r:id="rId21" w:anchor="p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пунктом </w:t>
        </w:r>
      </w:hyperlink>
      <w:r>
        <w:rPr>
          <w:rFonts w:ascii="PT Astra Serif" w:eastAsia="Times New Roman" w:hAnsi="PT Astra Serif" w:cs="Arial"/>
          <w:sz w:val="28"/>
          <w:szCs w:val="28"/>
        </w:rPr>
        <w:t>5.3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A0033F" w:rsidRDefault="00A0033F" w:rsidP="00A003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proofErr w:type="spellStart"/>
      <w:r w:rsidR="00922D69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 самоуправления </w:t>
      </w:r>
      <w:proofErr w:type="spellStart"/>
      <w:r w:rsidR="00922D69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922D69">
        <w:rPr>
          <w:rFonts w:ascii="PT Astra Serif" w:eastAsia="Times New Roman" w:hAnsi="PT Astra Serif" w:cs="Arial"/>
          <w:sz w:val="28"/>
          <w:szCs w:val="28"/>
        </w:rPr>
        <w:t xml:space="preserve"> 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недостоверных сведений о муниципальной собственности или непредставление этих сведений.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6.3.Возмещение убытков, причиненных </w:t>
      </w:r>
      <w:proofErr w:type="spellStart"/>
      <w:r w:rsidR="00F2425A">
        <w:rPr>
          <w:rFonts w:ascii="PT Astra Serif" w:eastAsia="Times New Roman" w:hAnsi="PT Astra Serif" w:cs="Arial"/>
          <w:sz w:val="28"/>
          <w:szCs w:val="28"/>
        </w:rPr>
        <w:t>Малосеменовского</w:t>
      </w:r>
      <w:proofErr w:type="spellEnd"/>
      <w:r w:rsidR="00FA70EC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Положению о ведении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реестра муниципальной собственности</w:t>
      </w:r>
    </w:p>
    <w:p w:rsidR="00A0033F" w:rsidRDefault="00F2425A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proofErr w:type="spellStart"/>
      <w:r w:rsidRPr="00F2425A">
        <w:rPr>
          <w:rFonts w:ascii="PT Astra Serif" w:eastAsia="Times New Roman" w:hAnsi="PT Astra Serif" w:cs="Arial"/>
          <w:sz w:val="24"/>
          <w:szCs w:val="24"/>
        </w:rPr>
        <w:t>Малосеменовского</w:t>
      </w:r>
      <w:proofErr w:type="spellEnd"/>
      <w:r w:rsidR="006544A1" w:rsidRPr="00F2425A"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="00A0033F"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Балашовского 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  <w:b/>
          <w:bCs/>
        </w:rPr>
        <w:t> </w:t>
      </w:r>
    </w:p>
    <w:p w:rsidR="00A0033F" w:rsidRDefault="00A0033F" w:rsidP="00A0033F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/>
      </w:tblPr>
      <w:tblGrid>
        <w:gridCol w:w="4232"/>
        <w:gridCol w:w="486"/>
        <w:gridCol w:w="110"/>
        <w:gridCol w:w="704"/>
        <w:gridCol w:w="694"/>
        <w:gridCol w:w="329"/>
        <w:gridCol w:w="329"/>
        <w:gridCol w:w="765"/>
        <w:gridCol w:w="1736"/>
      </w:tblGrid>
      <w:tr w:rsidR="00A0033F" w:rsidTr="00FA70EC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ВЫПИСКА № ____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 "__" ________ 20__ г.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Администрация </w:t>
            </w:r>
            <w:r w:rsidR="00F2425A">
              <w:rPr>
                <w:rFonts w:ascii="PT Astra Serif" w:eastAsia="Times New Roman" w:hAnsi="PT Astra Serif" w:cs="Arial"/>
                <w:sz w:val="28"/>
                <w:szCs w:val="28"/>
              </w:rPr>
              <w:t>Малосеменовского</w:t>
            </w:r>
            <w:r w:rsidR="006544A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Заявитель _________________________________________________________________</w:t>
            </w: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(при наличии) физического лица)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Значения сведений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Дата изменения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ОТМЕТКА О ПОДТВЕРЖДЕНИИ СВЕДЕНИЙ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,С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</w:rPr>
              <w:t>ОДЕРЖАЩИХСЯ В НАСТОЯЩЕЙ ВЫПИСКЕ</w:t>
            </w: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исполнитель:            ____________          </w:t>
            </w: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/>
              <w:rPr>
                <w:rFonts w:cs="Times New Roman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highlight w:val="yellow"/>
              </w:rPr>
              <w:t>(расшифровка подписи)</w:t>
            </w:r>
          </w:p>
        </w:tc>
      </w:tr>
      <w:tr w:rsidR="00A0033F" w:rsidTr="00A0033F">
        <w:tc>
          <w:tcPr>
            <w:tcW w:w="0" w:type="auto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"__" ________________ 20__ г.</w:t>
            </w:r>
          </w:p>
        </w:tc>
      </w:tr>
    </w:tbl>
    <w:p w:rsidR="00A0033F" w:rsidRDefault="00A0033F" w:rsidP="00A0033F">
      <w:pPr>
        <w:rPr>
          <w:rFonts w:ascii="PT Astra Serif" w:hAnsi="PT Astra Serif"/>
          <w:sz w:val="28"/>
          <w:szCs w:val="28"/>
        </w:rPr>
      </w:pPr>
    </w:p>
    <w:p w:rsidR="00E001CF" w:rsidRDefault="00E001CF"/>
    <w:sectPr w:rsidR="00E001CF" w:rsidSect="0042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37C5"/>
    <w:multiLevelType w:val="multilevel"/>
    <w:tmpl w:val="1194D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3F"/>
    <w:rsid w:val="00112762"/>
    <w:rsid w:val="001F4DDB"/>
    <w:rsid w:val="001F6C89"/>
    <w:rsid w:val="0020148C"/>
    <w:rsid w:val="00204496"/>
    <w:rsid w:val="00303BD6"/>
    <w:rsid w:val="003A2139"/>
    <w:rsid w:val="004277B4"/>
    <w:rsid w:val="00573A27"/>
    <w:rsid w:val="006544A1"/>
    <w:rsid w:val="00761B4D"/>
    <w:rsid w:val="00921E1F"/>
    <w:rsid w:val="00922D69"/>
    <w:rsid w:val="00A0033F"/>
    <w:rsid w:val="00A77E79"/>
    <w:rsid w:val="00BE2130"/>
    <w:rsid w:val="00CD657E"/>
    <w:rsid w:val="00E001CF"/>
    <w:rsid w:val="00F2425A"/>
    <w:rsid w:val="00F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63827&amp;dst=100175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100114&amp;field=134&amp;date=26.03.2024" TargetMode="External"/><Relationship Id="rId11" Type="http://schemas.openxmlformats.org/officeDocument/2006/relationships/hyperlink" Target="https://login.consultant.ru/link/?req=doc&amp;base=LAW&amp;n=149911&amp;date=26.03.2024" TargetMode="External"/><Relationship Id="rId5" Type="http://schemas.openxmlformats.org/officeDocument/2006/relationships/hyperlink" Target="garantf1://12037300.0/" TargetMode="Externa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2024-06-18T12:08:00Z</dcterms:created>
  <dcterms:modified xsi:type="dcterms:W3CDTF">2024-06-18T12:08:00Z</dcterms:modified>
</cp:coreProperties>
</file>